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5DDC" w14:textId="5626CEB6" w:rsidR="007032C9" w:rsidRDefault="007032C9" w:rsidP="007032C9">
      <w:pPr>
        <w:rPr>
          <w:rFonts w:ascii="Segoe UI Emoji" w:hAnsi="Segoe UI Emoji" w:cs="Segoe UI Emoji"/>
          <w:b/>
          <w:bCs/>
        </w:rPr>
      </w:pPr>
      <w:r>
        <w:rPr>
          <w:noProof/>
        </w:rPr>
        <w:drawing>
          <wp:anchor distT="0" distB="0" distL="114300" distR="114300" simplePos="0" relativeHeight="251665408" behindDoc="0" locked="0" layoutInCell="1" allowOverlap="1" wp14:anchorId="5C0B44D6" wp14:editId="29F618C5">
            <wp:simplePos x="0" y="0"/>
            <wp:positionH relativeFrom="column">
              <wp:posOffset>7757160</wp:posOffset>
            </wp:positionH>
            <wp:positionV relativeFrom="paragraph">
              <wp:posOffset>-532765</wp:posOffset>
            </wp:positionV>
            <wp:extent cx="1866900" cy="1024890"/>
            <wp:effectExtent l="0" t="0" r="0" b="0"/>
            <wp:wrapNone/>
            <wp:docPr id="7" name="Picture 3" descr="A black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 black and yellow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900"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C1C4CA2" wp14:editId="16E90363">
            <wp:simplePos x="0" y="0"/>
            <wp:positionH relativeFrom="column">
              <wp:posOffset>4411980</wp:posOffset>
            </wp:positionH>
            <wp:positionV relativeFrom="paragraph">
              <wp:posOffset>-551815</wp:posOffset>
            </wp:positionV>
            <wp:extent cx="3615055" cy="635635"/>
            <wp:effectExtent l="0" t="0" r="0" b="0"/>
            <wp:wrapNone/>
            <wp:docPr id="10" name="Picture 2" descr="A black background with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A black background with yellow and blu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l="31839" t="69020" r="17216" b="793"/>
                    <a:stretch>
                      <a:fillRect/>
                    </a:stretch>
                  </pic:blipFill>
                  <pic:spPr bwMode="auto">
                    <a:xfrm>
                      <a:off x="0" y="0"/>
                      <a:ext cx="361505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7F16D23" wp14:editId="0C881A5F">
            <wp:simplePos x="0" y="0"/>
            <wp:positionH relativeFrom="column">
              <wp:posOffset>838200</wp:posOffset>
            </wp:positionH>
            <wp:positionV relativeFrom="paragraph">
              <wp:posOffset>-628015</wp:posOffset>
            </wp:positionV>
            <wp:extent cx="3944620" cy="1085215"/>
            <wp:effectExtent l="0" t="0" r="0" b="0"/>
            <wp:wrapNone/>
            <wp:docPr id="9" name="Picture 1" descr="A black background with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ack background with yellow and blu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l="25706" t="-2382" r="-1888" b="31779"/>
                    <a:stretch>
                      <a:fillRect/>
                    </a:stretch>
                  </pic:blipFill>
                  <pic:spPr bwMode="auto">
                    <a:xfrm>
                      <a:off x="0" y="0"/>
                      <a:ext cx="3944620"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DCBD74F" wp14:editId="3915FB06">
            <wp:simplePos x="0" y="0"/>
            <wp:positionH relativeFrom="column">
              <wp:posOffset>-419100</wp:posOffset>
            </wp:positionH>
            <wp:positionV relativeFrom="paragraph">
              <wp:posOffset>-670560</wp:posOffset>
            </wp:positionV>
            <wp:extent cx="1013460" cy="1066800"/>
            <wp:effectExtent l="0" t="0" r="0" b="0"/>
            <wp:wrapNone/>
            <wp:docPr id="8" name="Picture 4" descr="A black background with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 black background with yellow and blu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l="-237" t="-2382" r="74057" b="9534"/>
                    <a:stretch>
                      <a:fillRect/>
                    </a:stretch>
                  </pic:blipFill>
                  <pic:spPr bwMode="auto">
                    <a:xfrm>
                      <a:off x="0" y="0"/>
                      <a:ext cx="101346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F91AA" w14:textId="5B0BBF17" w:rsidR="007032C9" w:rsidRDefault="007032C9" w:rsidP="007032C9">
      <w:pPr>
        <w:rPr>
          <w:rFonts w:ascii="Segoe UI Emoji" w:hAnsi="Segoe UI Emoji" w:cs="Segoe UI Emoji"/>
          <w:b/>
          <w:bCs/>
        </w:rPr>
      </w:pPr>
    </w:p>
    <w:p w14:paraId="2B236FE0" w14:textId="77777777" w:rsidR="007032C9" w:rsidRDefault="007032C9" w:rsidP="007032C9">
      <w:pPr>
        <w:rPr>
          <w:rFonts w:ascii="Segoe UI Emoji" w:hAnsi="Segoe UI Emoji" w:cs="Segoe UI Emoji"/>
          <w:b/>
          <w:bCs/>
        </w:rPr>
      </w:pPr>
    </w:p>
    <w:p w14:paraId="6F34048A" w14:textId="22B1739A" w:rsidR="007032C9" w:rsidRPr="00AF0A99" w:rsidRDefault="007032C9" w:rsidP="007032C9">
      <w:pPr>
        <w:pStyle w:val="Body1"/>
        <w:jc w:val="center"/>
        <w:rPr>
          <w:rFonts w:ascii="Calibri" w:hAnsi="Calibri" w:cs="Calibri"/>
          <w:b/>
          <w:sz w:val="72"/>
          <w:szCs w:val="72"/>
          <w:lang w:val="en-US"/>
        </w:rPr>
      </w:pPr>
      <w:r>
        <w:rPr>
          <w:rFonts w:ascii="Calibri" w:hAnsi="Calibri" w:cs="Calibri"/>
          <w:b/>
          <w:sz w:val="72"/>
          <w:szCs w:val="72"/>
          <w:lang w:val="en-US"/>
        </w:rPr>
        <w:t xml:space="preserve">Subject Leader Action Plan: </w:t>
      </w:r>
      <w:r>
        <w:rPr>
          <w:rFonts w:ascii="Calibri" w:hAnsi="Calibri" w:cs="Calibri"/>
          <w:b/>
          <w:sz w:val="72"/>
          <w:szCs w:val="72"/>
          <w:lang w:val="en-US"/>
        </w:rPr>
        <w:t>Music</w:t>
      </w:r>
    </w:p>
    <w:p w14:paraId="37DB32AE" w14:textId="77777777" w:rsidR="007032C9" w:rsidRDefault="007032C9" w:rsidP="007032C9">
      <w:pPr>
        <w:rPr>
          <w:rFonts w:ascii="Segoe UI Emoji" w:hAnsi="Segoe UI Emoji" w:cs="Segoe UI Emoj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8"/>
      </w:tblGrid>
      <w:tr w:rsidR="007032C9" w:rsidRPr="009742AA" w14:paraId="1D4660A5" w14:textId="77777777" w:rsidTr="007E1A9C">
        <w:tc>
          <w:tcPr>
            <w:tcW w:w="15276" w:type="dxa"/>
            <w:tcBorders>
              <w:top w:val="nil"/>
              <w:left w:val="nil"/>
              <w:bottom w:val="nil"/>
              <w:right w:val="nil"/>
            </w:tcBorders>
          </w:tcPr>
          <w:p w14:paraId="628ED9CC" w14:textId="5EF2E9DB" w:rsidR="007032C9" w:rsidRPr="00B81964" w:rsidRDefault="007032C9" w:rsidP="007E1A9C">
            <w:pPr>
              <w:jc w:val="center"/>
              <w:rPr>
                <w:rFonts w:ascii="Calibri" w:hAnsi="Calibri" w:cs="Calibri"/>
                <w:b/>
                <w:sz w:val="28"/>
                <w:szCs w:val="28"/>
                <w:u w:val="single"/>
              </w:rPr>
            </w:pPr>
            <w:r w:rsidRPr="00B81964">
              <w:rPr>
                <w:rFonts w:ascii="Calibri" w:hAnsi="Calibri" w:cs="Calibri"/>
                <w:b/>
                <w:color w:val="111111"/>
                <w:sz w:val="28"/>
                <w:szCs w:val="28"/>
                <w:u w:val="single"/>
                <w:shd w:val="clear" w:color="auto" w:fill="FFFFFF"/>
              </w:rPr>
              <w:t xml:space="preserve">How can we help </w:t>
            </w:r>
            <w:r w:rsidRPr="009F6C6F">
              <w:rPr>
                <w:rFonts w:ascii="Calibri" w:hAnsi="Calibri" w:cs="Calibri"/>
                <w:b/>
                <w:i/>
                <w:iCs/>
                <w:color w:val="111111"/>
                <w:sz w:val="28"/>
                <w:szCs w:val="28"/>
                <w:u w:val="single"/>
                <w:shd w:val="clear" w:color="auto" w:fill="FFFFFF"/>
              </w:rPr>
              <w:t>all</w:t>
            </w:r>
            <w:r w:rsidRPr="00B81964">
              <w:rPr>
                <w:rFonts w:ascii="Calibri" w:hAnsi="Calibri" w:cs="Calibri"/>
                <w:b/>
                <w:color w:val="111111"/>
                <w:sz w:val="28"/>
                <w:szCs w:val="28"/>
                <w:u w:val="single"/>
                <w:shd w:val="clear" w:color="auto" w:fill="FFFFFF"/>
              </w:rPr>
              <w:t xml:space="preserve"> stakeholders </w:t>
            </w:r>
            <w:r>
              <w:rPr>
                <w:rFonts w:ascii="Calibri" w:hAnsi="Calibri" w:cs="Calibri"/>
                <w:b/>
                <w:color w:val="111111"/>
                <w:sz w:val="28"/>
                <w:szCs w:val="28"/>
                <w:u w:val="single"/>
                <w:shd w:val="clear" w:color="auto" w:fill="FFFFFF"/>
              </w:rPr>
              <w:t xml:space="preserve">at Stretton </w:t>
            </w:r>
            <w:r w:rsidRPr="00B81964">
              <w:rPr>
                <w:rFonts w:ascii="Calibri" w:hAnsi="Calibri" w:cs="Calibri"/>
                <w:b/>
                <w:color w:val="111111"/>
                <w:sz w:val="28"/>
                <w:szCs w:val="28"/>
                <w:u w:val="single"/>
                <w:shd w:val="clear" w:color="auto" w:fill="FFFFFF"/>
              </w:rPr>
              <w:t>to “</w:t>
            </w:r>
            <w:proofErr w:type="spellStart"/>
            <w:proofErr w:type="gramStart"/>
            <w:r w:rsidRPr="00B81964">
              <w:rPr>
                <w:rFonts w:ascii="Calibri" w:hAnsi="Calibri" w:cs="Calibri"/>
                <w:b/>
                <w:color w:val="111111"/>
                <w:sz w:val="28"/>
                <w:szCs w:val="28"/>
                <w:u w:val="single"/>
                <w:shd w:val="clear" w:color="auto" w:fill="FFFFFF"/>
              </w:rPr>
              <w:t>Bee”long</w:t>
            </w:r>
            <w:proofErr w:type="spellEnd"/>
            <w:proofErr w:type="gramEnd"/>
            <w:r w:rsidRPr="00B81964">
              <w:rPr>
                <w:rFonts w:ascii="Calibri" w:hAnsi="Calibri" w:cs="Calibri"/>
                <w:b/>
                <w:color w:val="111111"/>
                <w:sz w:val="28"/>
                <w:szCs w:val="28"/>
                <w:u w:val="single"/>
                <w:shd w:val="clear" w:color="auto" w:fill="FFFFFF"/>
              </w:rPr>
              <w:t>, “</w:t>
            </w:r>
            <w:proofErr w:type="spellStart"/>
            <w:r w:rsidRPr="00B81964">
              <w:rPr>
                <w:rFonts w:ascii="Calibri" w:hAnsi="Calibri" w:cs="Calibri"/>
                <w:b/>
                <w:color w:val="111111"/>
                <w:sz w:val="28"/>
                <w:szCs w:val="28"/>
                <w:u w:val="single"/>
                <w:shd w:val="clear" w:color="auto" w:fill="FFFFFF"/>
              </w:rPr>
              <w:t>Bee”lieve</w:t>
            </w:r>
            <w:proofErr w:type="spellEnd"/>
            <w:r w:rsidRPr="00B81964">
              <w:rPr>
                <w:rFonts w:ascii="Calibri" w:hAnsi="Calibri" w:cs="Calibri"/>
                <w:b/>
                <w:color w:val="111111"/>
                <w:sz w:val="28"/>
                <w:szCs w:val="28"/>
                <w:u w:val="single"/>
                <w:shd w:val="clear" w:color="auto" w:fill="FFFFFF"/>
              </w:rPr>
              <w:t xml:space="preserve"> in their skills and “</w:t>
            </w:r>
            <w:proofErr w:type="spellStart"/>
            <w:r w:rsidRPr="00B81964">
              <w:rPr>
                <w:rFonts w:ascii="Calibri" w:hAnsi="Calibri" w:cs="Calibri"/>
                <w:b/>
                <w:color w:val="111111"/>
                <w:sz w:val="28"/>
                <w:szCs w:val="28"/>
                <w:u w:val="single"/>
                <w:shd w:val="clear" w:color="auto" w:fill="FFFFFF"/>
              </w:rPr>
              <w:t>Bee”have</w:t>
            </w:r>
            <w:proofErr w:type="spellEnd"/>
            <w:r w:rsidRPr="00B81964">
              <w:rPr>
                <w:rFonts w:ascii="Calibri" w:hAnsi="Calibri" w:cs="Calibri"/>
                <w:b/>
                <w:color w:val="111111"/>
                <w:sz w:val="28"/>
                <w:szCs w:val="28"/>
                <w:u w:val="single"/>
                <w:shd w:val="clear" w:color="auto" w:fill="FFFFFF"/>
              </w:rPr>
              <w:t xml:space="preserve"> in a way that helps others?</w:t>
            </w:r>
          </w:p>
        </w:tc>
      </w:tr>
      <w:tr w:rsidR="007032C9" w:rsidRPr="009742AA" w14:paraId="1A96EA6B" w14:textId="77777777" w:rsidTr="007E1A9C">
        <w:tc>
          <w:tcPr>
            <w:tcW w:w="15276" w:type="dxa"/>
            <w:tcBorders>
              <w:top w:val="nil"/>
              <w:left w:val="nil"/>
              <w:bottom w:val="nil"/>
              <w:right w:val="nil"/>
            </w:tcBorders>
          </w:tcPr>
          <w:p w14:paraId="2FF6653F" w14:textId="763AB623" w:rsidR="007032C9" w:rsidRPr="00C51586" w:rsidRDefault="007032C9" w:rsidP="007E1A9C">
            <w:pPr>
              <w:rPr>
                <w:rFonts w:ascii="Calibri" w:hAnsi="Calibri" w:cs="Calibri"/>
                <w:b/>
                <w:color w:val="111111"/>
                <w:shd w:val="clear" w:color="auto" w:fill="FFFFFF"/>
              </w:rPr>
            </w:pPr>
            <w:r>
              <w:rPr>
                <w:rFonts w:ascii="Calibri" w:hAnsi="Calibri" w:cs="Calibri"/>
                <w:b/>
                <w:color w:val="111111"/>
                <w:shd w:val="clear" w:color="auto" w:fill="FFFFFF"/>
              </w:rPr>
              <w:br/>
            </w:r>
            <w:r w:rsidRPr="007D4D5D">
              <w:rPr>
                <w:rFonts w:ascii="Calibri" w:hAnsi="Calibri" w:cs="Calibri"/>
                <w:b/>
                <w:color w:val="111111"/>
                <w:shd w:val="clear" w:color="auto" w:fill="FFFFFF"/>
              </w:rPr>
              <w:t xml:space="preserve">Scriptural Background: </w:t>
            </w:r>
            <w:r w:rsidRPr="007D4D5D">
              <w:rPr>
                <w:rFonts w:ascii="Calibri" w:hAnsi="Calibri" w:cs="Calibri"/>
                <w:b/>
              </w:rPr>
              <w:t>1 Corinthians 12 v12-31 (NIV)</w:t>
            </w:r>
            <w:r w:rsidRPr="007D4D5D">
              <w:rPr>
                <w:rFonts w:ascii="Calibri" w:hAnsi="Calibri" w:cs="Calibri"/>
                <w:b/>
              </w:rPr>
              <w:br/>
            </w:r>
            <w:r w:rsidRPr="00B81964">
              <w:rPr>
                <w:rFonts w:ascii="Calibri" w:hAnsi="Calibri" w:cs="Calibri"/>
                <w:i/>
                <w:iCs/>
                <w:color w:val="111111"/>
                <w:sz w:val="16"/>
                <w:szCs w:val="16"/>
                <w:shd w:val="clear" w:color="auto" w:fill="FFFFFF"/>
              </w:rPr>
              <w:t xml:space="preserve">Just as a body, though one, has many parts, but all its many parts </w:t>
            </w:r>
            <w:proofErr w:type="gramStart"/>
            <w:r w:rsidRPr="00B81964">
              <w:rPr>
                <w:rFonts w:ascii="Calibri" w:hAnsi="Calibri" w:cs="Calibri"/>
                <w:i/>
                <w:iCs/>
                <w:color w:val="111111"/>
                <w:sz w:val="16"/>
                <w:szCs w:val="16"/>
                <w:shd w:val="clear" w:color="auto" w:fill="FFFFFF"/>
              </w:rPr>
              <w:t>form</w:t>
            </w:r>
            <w:proofErr w:type="gramEnd"/>
            <w:r w:rsidRPr="00B81964">
              <w:rPr>
                <w:rFonts w:ascii="Calibri" w:hAnsi="Calibri" w:cs="Calibri"/>
                <w:i/>
                <w:iCs/>
                <w:color w:val="111111"/>
                <w:sz w:val="16"/>
                <w:szCs w:val="16"/>
                <w:shd w:val="clear" w:color="auto" w:fill="FFFFFF"/>
              </w:rPr>
              <w:t xml:space="preserve"> one body, so it is with Christ. </w:t>
            </w:r>
            <w:r w:rsidRPr="00B81964">
              <w:rPr>
                <w:rFonts w:ascii="Calibri" w:hAnsi="Calibri" w:cs="Calibri"/>
                <w:i/>
                <w:iCs/>
                <w:color w:val="111111"/>
                <w:sz w:val="16"/>
                <w:szCs w:val="16"/>
                <w:vertAlign w:val="superscript"/>
              </w:rPr>
              <w:t>13</w:t>
            </w:r>
            <w:r w:rsidRPr="00B81964">
              <w:rPr>
                <w:rFonts w:ascii="Calibri" w:hAnsi="Calibri" w:cs="Calibri"/>
                <w:i/>
                <w:iCs/>
                <w:color w:val="111111"/>
                <w:sz w:val="16"/>
                <w:szCs w:val="16"/>
                <w:shd w:val="clear" w:color="auto" w:fill="FFFFFF"/>
              </w:rPr>
              <w:t xml:space="preserve">For we were all baptized by one Spirit </w:t>
            </w:r>
            <w:proofErr w:type="gramStart"/>
            <w:r w:rsidRPr="00B81964">
              <w:rPr>
                <w:rFonts w:ascii="Calibri" w:hAnsi="Calibri" w:cs="Calibri"/>
                <w:i/>
                <w:iCs/>
                <w:color w:val="111111"/>
                <w:sz w:val="16"/>
                <w:szCs w:val="16"/>
                <w:shd w:val="clear" w:color="auto" w:fill="FFFFFF"/>
              </w:rPr>
              <w:t>so as to</w:t>
            </w:r>
            <w:proofErr w:type="gramEnd"/>
            <w:r w:rsidRPr="00B81964">
              <w:rPr>
                <w:rFonts w:ascii="Calibri" w:hAnsi="Calibri" w:cs="Calibri"/>
                <w:i/>
                <w:iCs/>
                <w:color w:val="111111"/>
                <w:sz w:val="16"/>
                <w:szCs w:val="16"/>
                <w:shd w:val="clear" w:color="auto" w:fill="FFFFFF"/>
              </w:rPr>
              <w:t xml:space="preserve"> form one body-whether Jews or Gentiles, slave or free-and we were all given the one Spirit to drink. </w:t>
            </w:r>
            <w:r w:rsidRPr="00B81964">
              <w:rPr>
                <w:rFonts w:ascii="Calibri" w:hAnsi="Calibri" w:cs="Calibri"/>
                <w:i/>
                <w:iCs/>
                <w:color w:val="111111"/>
                <w:sz w:val="16"/>
                <w:szCs w:val="16"/>
                <w:vertAlign w:val="superscript"/>
              </w:rPr>
              <w:t>14</w:t>
            </w:r>
            <w:r w:rsidRPr="00B81964">
              <w:rPr>
                <w:rFonts w:ascii="Calibri" w:hAnsi="Calibri" w:cs="Calibri"/>
                <w:i/>
                <w:iCs/>
                <w:color w:val="111111"/>
                <w:sz w:val="16"/>
                <w:szCs w:val="16"/>
                <w:shd w:val="clear" w:color="auto" w:fill="FFFFFF"/>
              </w:rPr>
              <w:t xml:space="preserve">Even so the body is not made up of one part but of many. </w:t>
            </w:r>
            <w:r w:rsidRPr="00B81964">
              <w:rPr>
                <w:rFonts w:ascii="Calibri" w:hAnsi="Calibri" w:cs="Calibri"/>
                <w:i/>
                <w:iCs/>
                <w:color w:val="111111"/>
                <w:sz w:val="16"/>
                <w:szCs w:val="16"/>
                <w:vertAlign w:val="superscript"/>
              </w:rPr>
              <w:t>15</w:t>
            </w:r>
            <w:r w:rsidRPr="00B81964">
              <w:rPr>
                <w:rFonts w:ascii="Calibri" w:hAnsi="Calibri" w:cs="Calibri"/>
                <w:i/>
                <w:iCs/>
                <w:color w:val="111111"/>
                <w:sz w:val="16"/>
                <w:szCs w:val="16"/>
                <w:shd w:val="clear" w:color="auto" w:fill="FFFFFF"/>
              </w:rPr>
              <w:t xml:space="preserve">Now if the foot should say, "Because I am not a hand, I do not belong to the body," it would not for that reason stop being part of the body. </w:t>
            </w:r>
            <w:r w:rsidRPr="00B81964">
              <w:rPr>
                <w:rFonts w:ascii="Calibri" w:hAnsi="Calibri" w:cs="Calibri"/>
                <w:i/>
                <w:iCs/>
                <w:color w:val="111111"/>
                <w:sz w:val="16"/>
                <w:szCs w:val="16"/>
                <w:vertAlign w:val="superscript"/>
              </w:rPr>
              <w:t>16</w:t>
            </w:r>
            <w:r w:rsidRPr="00B81964">
              <w:rPr>
                <w:rFonts w:ascii="Calibri" w:hAnsi="Calibri" w:cs="Calibri"/>
                <w:i/>
                <w:iCs/>
                <w:color w:val="111111"/>
                <w:sz w:val="16"/>
                <w:szCs w:val="16"/>
                <w:shd w:val="clear" w:color="auto" w:fill="FFFFFF"/>
              </w:rPr>
              <w:t xml:space="preserve">And if the ear should say, "Because I am not an eye, I do not belong to the body," it would not for that reason stop being part of the body. </w:t>
            </w:r>
            <w:r w:rsidRPr="00B81964">
              <w:rPr>
                <w:rFonts w:ascii="Calibri" w:hAnsi="Calibri" w:cs="Calibri"/>
                <w:i/>
                <w:iCs/>
                <w:color w:val="111111"/>
                <w:sz w:val="16"/>
                <w:szCs w:val="16"/>
                <w:vertAlign w:val="superscript"/>
              </w:rPr>
              <w:t>17</w:t>
            </w:r>
            <w:r w:rsidRPr="00B81964">
              <w:rPr>
                <w:rFonts w:ascii="Calibri" w:hAnsi="Calibri" w:cs="Calibri"/>
                <w:i/>
                <w:iCs/>
                <w:color w:val="111111"/>
                <w:sz w:val="16"/>
                <w:szCs w:val="16"/>
                <w:shd w:val="clear" w:color="auto" w:fill="FFFFFF"/>
              </w:rPr>
              <w:t xml:space="preserve">If the whole body were an eye, where would the sense of hearing be? If the whole body were an ear, where would the sense of smell be? </w:t>
            </w:r>
            <w:r w:rsidRPr="00B81964">
              <w:rPr>
                <w:rFonts w:ascii="Calibri" w:hAnsi="Calibri" w:cs="Calibri"/>
                <w:i/>
                <w:iCs/>
                <w:color w:val="111111"/>
                <w:sz w:val="16"/>
                <w:szCs w:val="16"/>
                <w:vertAlign w:val="superscript"/>
              </w:rPr>
              <w:t>18</w:t>
            </w:r>
            <w:r w:rsidRPr="00B81964">
              <w:rPr>
                <w:rFonts w:ascii="Calibri" w:hAnsi="Calibri" w:cs="Calibri"/>
                <w:i/>
                <w:iCs/>
                <w:color w:val="111111"/>
                <w:sz w:val="16"/>
                <w:szCs w:val="16"/>
                <w:shd w:val="clear" w:color="auto" w:fill="FFFFFF"/>
              </w:rPr>
              <w:t xml:space="preserve">But in fact God has placed the parts in the body, every one of them, just as he wanted them to be. </w:t>
            </w:r>
            <w:r w:rsidRPr="00B81964">
              <w:rPr>
                <w:rFonts w:ascii="Calibri" w:hAnsi="Calibri" w:cs="Calibri"/>
                <w:i/>
                <w:iCs/>
                <w:color w:val="111111"/>
                <w:sz w:val="16"/>
                <w:szCs w:val="16"/>
                <w:vertAlign w:val="superscript"/>
              </w:rPr>
              <w:t>19</w:t>
            </w:r>
            <w:r w:rsidRPr="00B81964">
              <w:rPr>
                <w:rFonts w:ascii="Calibri" w:hAnsi="Calibri" w:cs="Calibri"/>
                <w:i/>
                <w:iCs/>
                <w:color w:val="111111"/>
                <w:sz w:val="16"/>
                <w:szCs w:val="16"/>
                <w:shd w:val="clear" w:color="auto" w:fill="FFFFFF"/>
              </w:rPr>
              <w:t xml:space="preserve">If they were all one part, where would the body be? </w:t>
            </w:r>
            <w:r w:rsidRPr="00B81964">
              <w:rPr>
                <w:rFonts w:ascii="Calibri" w:hAnsi="Calibri" w:cs="Calibri"/>
                <w:i/>
                <w:iCs/>
                <w:color w:val="111111"/>
                <w:sz w:val="16"/>
                <w:szCs w:val="16"/>
                <w:vertAlign w:val="superscript"/>
              </w:rPr>
              <w:t>20</w:t>
            </w:r>
            <w:r w:rsidRPr="00B81964">
              <w:rPr>
                <w:rFonts w:ascii="Calibri" w:hAnsi="Calibri" w:cs="Calibri"/>
                <w:i/>
                <w:iCs/>
                <w:color w:val="111111"/>
                <w:sz w:val="16"/>
                <w:szCs w:val="16"/>
                <w:shd w:val="clear" w:color="auto" w:fill="FFFFFF"/>
              </w:rPr>
              <w:t xml:space="preserve">As it is, there are many parts, but one body. </w:t>
            </w:r>
            <w:r w:rsidRPr="00B81964">
              <w:rPr>
                <w:rFonts w:ascii="Calibri" w:hAnsi="Calibri" w:cs="Calibri"/>
                <w:i/>
                <w:iCs/>
                <w:color w:val="111111"/>
                <w:sz w:val="16"/>
                <w:szCs w:val="16"/>
                <w:vertAlign w:val="superscript"/>
              </w:rPr>
              <w:t>21</w:t>
            </w:r>
            <w:r w:rsidRPr="00B81964">
              <w:rPr>
                <w:rFonts w:ascii="Calibri" w:hAnsi="Calibri" w:cs="Calibri"/>
                <w:i/>
                <w:iCs/>
                <w:color w:val="111111"/>
                <w:sz w:val="16"/>
                <w:szCs w:val="16"/>
                <w:shd w:val="clear" w:color="auto" w:fill="FFFFFF"/>
              </w:rPr>
              <w:t>The eye cannot say to the hand, "I don't need you!" And the head cannot say to the feet, "I don't need you!"</w:t>
            </w:r>
            <w:r w:rsidRPr="00B81964">
              <w:rPr>
                <w:rFonts w:ascii="Calibri" w:hAnsi="Calibri" w:cs="Calibri"/>
                <w:i/>
                <w:iCs/>
                <w:sz w:val="16"/>
                <w:szCs w:val="16"/>
                <w:vertAlign w:val="superscript"/>
              </w:rPr>
              <w:t xml:space="preserve"> </w:t>
            </w:r>
            <w:r w:rsidRPr="00B81964">
              <w:rPr>
                <w:rStyle w:val="text"/>
                <w:rFonts w:ascii="Calibri" w:hAnsi="Calibri" w:cs="Calibri"/>
                <w:color w:val="000000"/>
                <w:sz w:val="16"/>
                <w:szCs w:val="16"/>
                <w:vertAlign w:val="superscript"/>
              </w:rPr>
              <w:t>22 </w:t>
            </w:r>
            <w:r w:rsidRPr="00B81964">
              <w:rPr>
                <w:rStyle w:val="text"/>
                <w:rFonts w:ascii="Calibri" w:hAnsi="Calibri" w:cs="Calibri"/>
                <w:color w:val="000000"/>
                <w:sz w:val="16"/>
                <w:szCs w:val="16"/>
              </w:rPr>
              <w:t>On the contrary, those parts of the body that seem to be weaker are indispensable,</w:t>
            </w:r>
            <w:r w:rsidRPr="00B81964">
              <w:rPr>
                <w:rFonts w:ascii="Calibri" w:hAnsi="Calibri" w:cs="Calibri"/>
                <w:i/>
                <w:iCs/>
                <w:color w:val="000000"/>
                <w:sz w:val="16"/>
                <w:szCs w:val="16"/>
              </w:rPr>
              <w:t xml:space="preserve"> </w:t>
            </w:r>
            <w:r w:rsidRPr="00B81964">
              <w:rPr>
                <w:rStyle w:val="text"/>
                <w:rFonts w:ascii="Calibri" w:hAnsi="Calibri" w:cs="Calibri"/>
                <w:color w:val="000000"/>
                <w:sz w:val="16"/>
                <w:szCs w:val="16"/>
                <w:vertAlign w:val="superscript"/>
              </w:rPr>
              <w:t>23 </w:t>
            </w:r>
            <w:r w:rsidRPr="00B81964">
              <w:rPr>
                <w:rStyle w:val="text"/>
                <w:rFonts w:ascii="Calibri" w:hAnsi="Calibri" w:cs="Calibri"/>
                <w:color w:val="000000"/>
                <w:sz w:val="16"/>
                <w:szCs w:val="16"/>
              </w:rPr>
              <w:t>and the parts that we think are less honourable we treat with special honour. And the parts that are unpresentable are treated with special modesty,</w:t>
            </w:r>
            <w:r w:rsidRPr="00B81964">
              <w:rPr>
                <w:rFonts w:ascii="Calibri" w:hAnsi="Calibri" w:cs="Calibri"/>
                <w:i/>
                <w:iCs/>
                <w:color w:val="000000"/>
                <w:sz w:val="16"/>
                <w:szCs w:val="16"/>
              </w:rPr>
              <w:t xml:space="preserve"> </w:t>
            </w:r>
            <w:r w:rsidRPr="00B81964">
              <w:rPr>
                <w:rStyle w:val="text"/>
                <w:rFonts w:ascii="Calibri" w:hAnsi="Calibri" w:cs="Calibri"/>
                <w:color w:val="000000"/>
                <w:sz w:val="16"/>
                <w:szCs w:val="16"/>
                <w:vertAlign w:val="superscript"/>
              </w:rPr>
              <w:t>24 </w:t>
            </w:r>
            <w:r w:rsidRPr="00B81964">
              <w:rPr>
                <w:rStyle w:val="text"/>
                <w:rFonts w:ascii="Calibri" w:hAnsi="Calibri" w:cs="Calibri"/>
                <w:color w:val="000000"/>
                <w:sz w:val="16"/>
                <w:szCs w:val="16"/>
              </w:rPr>
              <w:t>while our presentable parts need no special treatment. But God has put the body together, giving greater honour to the parts that lacked it,</w:t>
            </w:r>
            <w:r w:rsidRPr="00B81964">
              <w:rPr>
                <w:rFonts w:ascii="Calibri" w:hAnsi="Calibri" w:cs="Calibri"/>
                <w:i/>
                <w:iCs/>
                <w:color w:val="000000"/>
                <w:sz w:val="16"/>
                <w:szCs w:val="16"/>
              </w:rPr>
              <w:t xml:space="preserve"> </w:t>
            </w:r>
            <w:r w:rsidRPr="00B81964">
              <w:rPr>
                <w:rStyle w:val="text"/>
                <w:rFonts w:ascii="Calibri" w:hAnsi="Calibri" w:cs="Calibri"/>
                <w:color w:val="000000"/>
                <w:sz w:val="16"/>
                <w:szCs w:val="16"/>
                <w:vertAlign w:val="superscript"/>
              </w:rPr>
              <w:t>25 </w:t>
            </w:r>
            <w:r w:rsidRPr="00B81964">
              <w:rPr>
                <w:rStyle w:val="text"/>
                <w:rFonts w:ascii="Calibri" w:hAnsi="Calibri" w:cs="Calibri"/>
                <w:color w:val="000000"/>
                <w:sz w:val="16"/>
                <w:szCs w:val="16"/>
              </w:rPr>
              <w:t>so that there should be no division in the body, but that its parts should have equal concern for each other.</w:t>
            </w:r>
            <w:r w:rsidRPr="00B81964">
              <w:rPr>
                <w:rFonts w:ascii="Calibri" w:hAnsi="Calibri" w:cs="Calibri"/>
                <w:i/>
                <w:iCs/>
                <w:color w:val="000000"/>
                <w:sz w:val="16"/>
                <w:szCs w:val="16"/>
              </w:rPr>
              <w:t xml:space="preserve"> </w:t>
            </w:r>
            <w:r w:rsidRPr="00B81964">
              <w:rPr>
                <w:rStyle w:val="text"/>
                <w:rFonts w:ascii="Calibri" w:hAnsi="Calibri" w:cs="Calibri"/>
                <w:color w:val="000000"/>
                <w:sz w:val="16"/>
                <w:szCs w:val="16"/>
                <w:vertAlign w:val="superscript"/>
              </w:rPr>
              <w:t>26 </w:t>
            </w:r>
            <w:r w:rsidRPr="00B81964">
              <w:rPr>
                <w:rStyle w:val="text"/>
                <w:rFonts w:ascii="Calibri" w:hAnsi="Calibri" w:cs="Calibri"/>
                <w:color w:val="000000"/>
                <w:sz w:val="16"/>
                <w:szCs w:val="16"/>
              </w:rPr>
              <w:t>If one part suffers, every part suffers with it; if one part is honoured, every part rejoices with it.</w:t>
            </w:r>
            <w:r w:rsidRPr="00B81964">
              <w:rPr>
                <w:rStyle w:val="text"/>
                <w:rFonts w:ascii="Calibri" w:hAnsi="Calibri" w:cs="Calibri"/>
                <w:color w:val="000000"/>
                <w:sz w:val="16"/>
                <w:szCs w:val="16"/>
                <w:vertAlign w:val="superscript"/>
              </w:rPr>
              <w:t>27 </w:t>
            </w:r>
            <w:r w:rsidRPr="00B81964">
              <w:rPr>
                <w:rStyle w:val="text"/>
                <w:rFonts w:ascii="Calibri" w:hAnsi="Calibri" w:cs="Calibri"/>
                <w:color w:val="000000"/>
                <w:sz w:val="16"/>
                <w:szCs w:val="16"/>
              </w:rPr>
              <w:t>Now you are the body of Christ, and each one of you is a part of it.</w:t>
            </w:r>
            <w:r w:rsidRPr="00B81964">
              <w:rPr>
                <w:rFonts w:ascii="Calibri" w:hAnsi="Calibri" w:cs="Calibri"/>
                <w:i/>
                <w:iCs/>
                <w:color w:val="000000"/>
                <w:sz w:val="16"/>
                <w:szCs w:val="16"/>
              </w:rPr>
              <w:t xml:space="preserve"> </w:t>
            </w:r>
            <w:r w:rsidRPr="00B81964">
              <w:rPr>
                <w:rStyle w:val="text"/>
                <w:rFonts w:ascii="Calibri" w:hAnsi="Calibri" w:cs="Calibri"/>
                <w:color w:val="000000"/>
                <w:sz w:val="16"/>
                <w:szCs w:val="16"/>
                <w:vertAlign w:val="superscript"/>
              </w:rPr>
              <w:t>28 </w:t>
            </w:r>
            <w:r w:rsidRPr="00B81964">
              <w:rPr>
                <w:rStyle w:val="text"/>
                <w:rFonts w:ascii="Calibri" w:hAnsi="Calibri" w:cs="Calibri"/>
                <w:color w:val="000000"/>
                <w:sz w:val="16"/>
                <w:szCs w:val="16"/>
              </w:rPr>
              <w:t xml:space="preserve">And God has placed in the church </w:t>
            </w:r>
            <w:proofErr w:type="gramStart"/>
            <w:r w:rsidRPr="00B81964">
              <w:rPr>
                <w:rStyle w:val="text"/>
                <w:rFonts w:ascii="Calibri" w:hAnsi="Calibri" w:cs="Calibri"/>
                <w:color w:val="000000"/>
                <w:sz w:val="16"/>
                <w:szCs w:val="16"/>
              </w:rPr>
              <w:t>first of all</w:t>
            </w:r>
            <w:proofErr w:type="gramEnd"/>
            <w:r w:rsidRPr="00B81964">
              <w:rPr>
                <w:rStyle w:val="text"/>
                <w:rFonts w:ascii="Calibri" w:hAnsi="Calibri" w:cs="Calibri"/>
                <w:color w:val="000000"/>
                <w:sz w:val="16"/>
                <w:szCs w:val="16"/>
              </w:rPr>
              <w:t xml:space="preserve"> apostles, second prophets, third teachers, then miracles, then gifts of healing, of helping, of guidance, and of different kinds of tongues.</w:t>
            </w:r>
            <w:r w:rsidRPr="00B81964">
              <w:rPr>
                <w:rFonts w:ascii="Calibri" w:hAnsi="Calibri" w:cs="Calibri"/>
                <w:i/>
                <w:iCs/>
                <w:color w:val="000000"/>
                <w:sz w:val="16"/>
                <w:szCs w:val="16"/>
              </w:rPr>
              <w:t xml:space="preserve"> </w:t>
            </w:r>
            <w:r w:rsidRPr="00B81964">
              <w:rPr>
                <w:rStyle w:val="text"/>
                <w:rFonts w:ascii="Calibri" w:hAnsi="Calibri" w:cs="Calibri"/>
                <w:color w:val="000000"/>
                <w:sz w:val="16"/>
                <w:szCs w:val="16"/>
                <w:vertAlign w:val="superscript"/>
              </w:rPr>
              <w:t>29 </w:t>
            </w:r>
            <w:r w:rsidRPr="00B81964">
              <w:rPr>
                <w:rStyle w:val="text"/>
                <w:rFonts w:ascii="Calibri" w:hAnsi="Calibri" w:cs="Calibri"/>
                <w:color w:val="000000"/>
                <w:sz w:val="16"/>
                <w:szCs w:val="16"/>
              </w:rPr>
              <w:t>Are all apostles? Are all prophets? Are all teachers? Do all work miracles?</w:t>
            </w:r>
            <w:r w:rsidRPr="00B81964">
              <w:rPr>
                <w:rFonts w:ascii="Calibri" w:hAnsi="Calibri" w:cs="Calibri"/>
                <w:i/>
                <w:iCs/>
                <w:color w:val="000000"/>
                <w:sz w:val="16"/>
                <w:szCs w:val="16"/>
              </w:rPr>
              <w:t xml:space="preserve"> </w:t>
            </w:r>
            <w:r w:rsidRPr="00B81964">
              <w:rPr>
                <w:rStyle w:val="text"/>
                <w:rFonts w:ascii="Calibri" w:hAnsi="Calibri" w:cs="Calibri"/>
                <w:color w:val="000000"/>
                <w:sz w:val="16"/>
                <w:szCs w:val="16"/>
                <w:vertAlign w:val="superscript"/>
              </w:rPr>
              <w:t>30 </w:t>
            </w:r>
            <w:r w:rsidRPr="00B81964">
              <w:rPr>
                <w:rStyle w:val="text"/>
                <w:rFonts w:ascii="Calibri" w:hAnsi="Calibri" w:cs="Calibri"/>
                <w:color w:val="000000"/>
                <w:sz w:val="16"/>
                <w:szCs w:val="16"/>
              </w:rPr>
              <w:t>Do all have gifts of healing? Do all speak in tongues</w:t>
            </w:r>
            <w:r w:rsidRPr="00B81964">
              <w:rPr>
                <w:rStyle w:val="text"/>
                <w:rFonts w:ascii="Calibri" w:hAnsi="Calibri" w:cs="Calibri"/>
                <w:color w:val="000000"/>
                <w:sz w:val="16"/>
                <w:szCs w:val="16"/>
                <w:vertAlign w:val="superscript"/>
              </w:rPr>
              <w:t>[</w:t>
            </w:r>
            <w:hyperlink r:id="rId8" w:anchor="fen-NIV-28665d" w:tooltip="See footnote d" w:history="1">
              <w:r w:rsidRPr="00B81964">
                <w:rPr>
                  <w:rStyle w:val="Hyperlink"/>
                  <w:rFonts w:ascii="Calibri" w:hAnsi="Calibri" w:cs="Calibri"/>
                  <w:i/>
                  <w:iCs/>
                  <w:color w:val="4A4A4A"/>
                  <w:sz w:val="16"/>
                  <w:szCs w:val="16"/>
                  <w:vertAlign w:val="superscript"/>
                </w:rPr>
                <w:t>d</w:t>
              </w:r>
            </w:hyperlink>
            <w:r w:rsidRPr="00B81964">
              <w:rPr>
                <w:rStyle w:val="text"/>
                <w:rFonts w:ascii="Calibri" w:hAnsi="Calibri" w:cs="Calibri"/>
                <w:color w:val="000000"/>
                <w:sz w:val="16"/>
                <w:szCs w:val="16"/>
                <w:vertAlign w:val="superscript"/>
              </w:rPr>
              <w:t>]</w:t>
            </w:r>
            <w:r w:rsidRPr="00B81964">
              <w:rPr>
                <w:rStyle w:val="text"/>
                <w:rFonts w:ascii="Calibri" w:hAnsi="Calibri" w:cs="Calibri"/>
                <w:color w:val="000000"/>
                <w:sz w:val="16"/>
                <w:szCs w:val="16"/>
              </w:rPr>
              <w:t>? Do all interpret?</w:t>
            </w:r>
            <w:r w:rsidRPr="00B81964">
              <w:rPr>
                <w:rFonts w:ascii="Calibri" w:hAnsi="Calibri" w:cs="Calibri"/>
                <w:i/>
                <w:iCs/>
                <w:color w:val="000000"/>
                <w:sz w:val="16"/>
                <w:szCs w:val="16"/>
              </w:rPr>
              <w:t xml:space="preserve"> </w:t>
            </w:r>
            <w:r w:rsidRPr="00B81964">
              <w:rPr>
                <w:rStyle w:val="text"/>
                <w:rFonts w:ascii="Calibri" w:hAnsi="Calibri" w:cs="Calibri"/>
                <w:color w:val="000000"/>
                <w:sz w:val="16"/>
                <w:szCs w:val="16"/>
                <w:vertAlign w:val="superscript"/>
              </w:rPr>
              <w:t>31 </w:t>
            </w:r>
            <w:r w:rsidRPr="00B81964">
              <w:rPr>
                <w:rStyle w:val="text"/>
                <w:rFonts w:ascii="Calibri" w:hAnsi="Calibri" w:cs="Calibri"/>
                <w:color w:val="000000"/>
                <w:sz w:val="16"/>
                <w:szCs w:val="16"/>
              </w:rPr>
              <w:t>Now eagerly desire the greater gifts.</w:t>
            </w:r>
            <w:r>
              <w:rPr>
                <w:rStyle w:val="text"/>
                <w:rFonts w:ascii="Calibri" w:hAnsi="Calibri" w:cs="Calibri"/>
                <w:color w:val="000000"/>
                <w:sz w:val="16"/>
                <w:szCs w:val="16"/>
              </w:rPr>
              <w:br/>
            </w:r>
          </w:p>
        </w:tc>
      </w:tr>
    </w:tbl>
    <w:p w14:paraId="4090FBCB" w14:textId="77777777" w:rsidR="007032C9" w:rsidRPr="007032C9" w:rsidRDefault="007032C9" w:rsidP="007032C9">
      <w:r w:rsidRPr="007032C9">
        <w:pict w14:anchorId="4E69F94D">
          <v:rect id="_x0000_i1061" style="width:0;height:1.5pt" o:hralign="center" o:hrstd="t" o:hr="t" fillcolor="#a0a0a0" stroked="f"/>
        </w:pict>
      </w:r>
    </w:p>
    <w:p w14:paraId="1518842C" w14:textId="77777777" w:rsidR="007032C9" w:rsidRPr="007032C9" w:rsidRDefault="007032C9" w:rsidP="007032C9">
      <w:pPr>
        <w:rPr>
          <w:b/>
          <w:bCs/>
        </w:rPr>
      </w:pPr>
      <w:r w:rsidRPr="007032C9">
        <w:rPr>
          <w:b/>
          <w:bCs/>
        </w:rPr>
        <w:t>Action Plan Summary</w:t>
      </w:r>
    </w:p>
    <w:p w14:paraId="68935543" w14:textId="77777777" w:rsidR="007032C9" w:rsidRPr="007032C9" w:rsidRDefault="007032C9" w:rsidP="007032C9">
      <w:r w:rsidRPr="007032C9">
        <w:t>Based on monitoring, feedback, and school priorities, the top four priorities for Music are:</w:t>
      </w:r>
    </w:p>
    <w:p w14:paraId="773ADDE7" w14:textId="77777777" w:rsidR="007032C9" w:rsidRPr="007032C9" w:rsidRDefault="007032C9" w:rsidP="007032C9">
      <w:pPr>
        <w:numPr>
          <w:ilvl w:val="0"/>
          <w:numId w:val="1"/>
        </w:numPr>
      </w:pPr>
      <w:r w:rsidRPr="007032C9">
        <w:t>Ensure Music assessment is rigorous and consistent, embedded within Arbor, and moderated across staff.</w:t>
      </w:r>
    </w:p>
    <w:p w14:paraId="285FDCB5" w14:textId="77777777" w:rsidR="007032C9" w:rsidRPr="007032C9" w:rsidRDefault="007032C9" w:rsidP="007032C9">
      <w:pPr>
        <w:numPr>
          <w:ilvl w:val="0"/>
          <w:numId w:val="1"/>
        </w:numPr>
      </w:pPr>
      <w:r w:rsidRPr="007032C9">
        <w:t>Stretch more able pupils through composition, performance, and musical analysis, ensuring at least 80% feel challenged.</w:t>
      </w:r>
    </w:p>
    <w:p w14:paraId="00A2D3EA" w14:textId="77777777" w:rsidR="007032C9" w:rsidRPr="007032C9" w:rsidRDefault="007032C9" w:rsidP="007032C9">
      <w:pPr>
        <w:numPr>
          <w:ilvl w:val="0"/>
          <w:numId w:val="1"/>
        </w:numPr>
      </w:pPr>
      <w:r w:rsidRPr="007032C9">
        <w:lastRenderedPageBreak/>
        <w:t>Strengthen local cultural links with musicians, venues, and organisations, and broaden opportunities through clubs and performances.</w:t>
      </w:r>
    </w:p>
    <w:p w14:paraId="01A8686A" w14:textId="77777777" w:rsidR="007032C9" w:rsidRPr="007032C9" w:rsidRDefault="007032C9" w:rsidP="007032C9">
      <w:pPr>
        <w:numPr>
          <w:ilvl w:val="0"/>
          <w:numId w:val="1"/>
        </w:numPr>
      </w:pPr>
      <w:r w:rsidRPr="007032C9">
        <w:t>Develop pupils’ oracy and vocabulary in Music, aligning with SDP priority for Voice21.</w:t>
      </w:r>
    </w:p>
    <w:p w14:paraId="34BA6B06" w14:textId="651FA10C" w:rsidR="007032C9" w:rsidRPr="007032C9" w:rsidRDefault="007032C9" w:rsidP="007032C9">
      <w:r w:rsidRPr="007032C9">
        <w:rPr>
          <w:b/>
          <w:bCs/>
        </w:rPr>
        <w:t>Subject Lead:</w:t>
      </w:r>
      <w:r w:rsidRPr="007032C9">
        <w:t xml:space="preserve"> </w:t>
      </w:r>
      <w:r>
        <w:t>Gemma Cartwright</w:t>
      </w:r>
      <w:r w:rsidRPr="007032C9">
        <w:br/>
      </w:r>
      <w:r w:rsidRPr="007032C9">
        <w:rPr>
          <w:b/>
          <w:bCs/>
        </w:rPr>
        <w:t>Date:</w:t>
      </w:r>
      <w:r w:rsidRPr="007032C9">
        <w:t xml:space="preserve"> September 2025</w:t>
      </w:r>
    </w:p>
    <w:p w14:paraId="6EA89336" w14:textId="77777777" w:rsidR="007032C9" w:rsidRPr="007032C9" w:rsidRDefault="007032C9" w:rsidP="007032C9">
      <w:r w:rsidRPr="007032C9">
        <w:pict w14:anchorId="528DD211">
          <v:rect id="_x0000_i1062" style="width:0;height:1.5pt" o:hralign="center" o:hrstd="t" o:hr="t" fillcolor="#a0a0a0" stroked="f"/>
        </w:pict>
      </w:r>
    </w:p>
    <w:p w14:paraId="542481DA" w14:textId="77777777" w:rsidR="007032C9" w:rsidRPr="007032C9" w:rsidRDefault="007032C9" w:rsidP="007032C9">
      <w:pPr>
        <w:rPr>
          <w:b/>
          <w:bCs/>
        </w:rPr>
      </w:pPr>
      <w:r w:rsidRPr="007032C9">
        <w:rPr>
          <w:b/>
          <w:bCs/>
        </w:rPr>
        <w:t>Priority 1: Assessment (linked to SDP Target 1)</w:t>
      </w:r>
    </w:p>
    <w:p w14:paraId="17967AC3" w14:textId="77777777" w:rsidR="007032C9" w:rsidRPr="007032C9" w:rsidRDefault="007032C9" w:rsidP="007032C9">
      <w:r w:rsidRPr="007032C9">
        <w:rPr>
          <w:b/>
          <w:bCs/>
        </w:rPr>
        <w:t>SMART Target:</w:t>
      </w:r>
      <w:r w:rsidRPr="007032C9">
        <w:br/>
        <w:t>By July 2026, all staff will implement rigorous assessment in Music, using Pollen8 moderation sheets and Arbor to record termly data, with the subject leader triangulating evidence (books, pupil voice, lessons) at least twice per term.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40"/>
        <w:gridCol w:w="1891"/>
        <w:gridCol w:w="1957"/>
        <w:gridCol w:w="1287"/>
        <w:gridCol w:w="1473"/>
        <w:gridCol w:w="1275"/>
        <w:gridCol w:w="1263"/>
        <w:gridCol w:w="1562"/>
      </w:tblGrid>
      <w:tr w:rsidR="007032C9" w:rsidRPr="007032C9" w14:paraId="46DC5C3C" w14:textId="77777777" w:rsidTr="007032C9">
        <w:trPr>
          <w:tblHeader/>
          <w:tblCellSpacing w:w="15" w:type="dxa"/>
        </w:trPr>
        <w:tc>
          <w:tcPr>
            <w:tcW w:w="0" w:type="auto"/>
            <w:shd w:val="clear" w:color="auto" w:fill="83CAEB" w:themeFill="accent1" w:themeFillTint="66"/>
            <w:vAlign w:val="center"/>
            <w:hideMark/>
          </w:tcPr>
          <w:p w14:paraId="02F05A45" w14:textId="77777777" w:rsidR="007032C9" w:rsidRPr="007032C9" w:rsidRDefault="007032C9" w:rsidP="007032C9">
            <w:pPr>
              <w:rPr>
                <w:b/>
                <w:bCs/>
              </w:rPr>
            </w:pPr>
            <w:r w:rsidRPr="007032C9">
              <w:rPr>
                <w:b/>
                <w:bCs/>
              </w:rPr>
              <w:t>Rationale</w:t>
            </w:r>
          </w:p>
        </w:tc>
        <w:tc>
          <w:tcPr>
            <w:tcW w:w="0" w:type="auto"/>
            <w:shd w:val="clear" w:color="auto" w:fill="83CAEB" w:themeFill="accent1" w:themeFillTint="66"/>
            <w:vAlign w:val="center"/>
            <w:hideMark/>
          </w:tcPr>
          <w:p w14:paraId="59C3AADC" w14:textId="77777777" w:rsidR="007032C9" w:rsidRPr="007032C9" w:rsidRDefault="007032C9" w:rsidP="007032C9">
            <w:pPr>
              <w:rPr>
                <w:b/>
                <w:bCs/>
              </w:rPr>
            </w:pPr>
            <w:r w:rsidRPr="007032C9">
              <w:rPr>
                <w:b/>
                <w:bCs/>
              </w:rPr>
              <w:t>Success Criteria</w:t>
            </w:r>
          </w:p>
        </w:tc>
        <w:tc>
          <w:tcPr>
            <w:tcW w:w="0" w:type="auto"/>
            <w:shd w:val="clear" w:color="auto" w:fill="83CAEB" w:themeFill="accent1" w:themeFillTint="66"/>
            <w:vAlign w:val="center"/>
            <w:hideMark/>
          </w:tcPr>
          <w:p w14:paraId="427E90B1" w14:textId="77777777" w:rsidR="007032C9" w:rsidRPr="007032C9" w:rsidRDefault="007032C9" w:rsidP="007032C9">
            <w:pPr>
              <w:rPr>
                <w:b/>
                <w:bCs/>
              </w:rPr>
            </w:pPr>
            <w:r w:rsidRPr="007032C9">
              <w:rPr>
                <w:b/>
                <w:bCs/>
              </w:rPr>
              <w:t>Actions</w:t>
            </w:r>
          </w:p>
        </w:tc>
        <w:tc>
          <w:tcPr>
            <w:tcW w:w="0" w:type="auto"/>
            <w:shd w:val="clear" w:color="auto" w:fill="83CAEB" w:themeFill="accent1" w:themeFillTint="66"/>
            <w:vAlign w:val="center"/>
            <w:hideMark/>
          </w:tcPr>
          <w:p w14:paraId="0C81ADD2" w14:textId="77777777" w:rsidR="007032C9" w:rsidRPr="007032C9" w:rsidRDefault="007032C9" w:rsidP="007032C9">
            <w:pPr>
              <w:rPr>
                <w:b/>
                <w:bCs/>
              </w:rPr>
            </w:pPr>
            <w:r w:rsidRPr="007032C9">
              <w:rPr>
                <w:b/>
                <w:bCs/>
              </w:rPr>
              <w:t>Who</w:t>
            </w:r>
          </w:p>
        </w:tc>
        <w:tc>
          <w:tcPr>
            <w:tcW w:w="0" w:type="auto"/>
            <w:shd w:val="clear" w:color="auto" w:fill="83CAEB" w:themeFill="accent1" w:themeFillTint="66"/>
            <w:vAlign w:val="center"/>
            <w:hideMark/>
          </w:tcPr>
          <w:p w14:paraId="65F60AC2" w14:textId="77777777" w:rsidR="007032C9" w:rsidRPr="007032C9" w:rsidRDefault="007032C9" w:rsidP="007032C9">
            <w:pPr>
              <w:rPr>
                <w:b/>
                <w:bCs/>
              </w:rPr>
            </w:pPr>
            <w:r w:rsidRPr="007032C9">
              <w:rPr>
                <w:b/>
                <w:bCs/>
              </w:rPr>
              <w:t>Resources</w:t>
            </w:r>
          </w:p>
        </w:tc>
        <w:tc>
          <w:tcPr>
            <w:tcW w:w="0" w:type="auto"/>
            <w:shd w:val="clear" w:color="auto" w:fill="83CAEB" w:themeFill="accent1" w:themeFillTint="66"/>
            <w:vAlign w:val="center"/>
            <w:hideMark/>
          </w:tcPr>
          <w:p w14:paraId="2B079A88" w14:textId="77777777" w:rsidR="007032C9" w:rsidRPr="007032C9" w:rsidRDefault="007032C9" w:rsidP="007032C9">
            <w:pPr>
              <w:rPr>
                <w:b/>
                <w:bCs/>
              </w:rPr>
            </w:pPr>
            <w:r w:rsidRPr="007032C9">
              <w:rPr>
                <w:b/>
                <w:bCs/>
              </w:rPr>
              <w:t>Timescale</w:t>
            </w:r>
          </w:p>
        </w:tc>
        <w:tc>
          <w:tcPr>
            <w:tcW w:w="0" w:type="auto"/>
            <w:shd w:val="clear" w:color="auto" w:fill="83CAEB" w:themeFill="accent1" w:themeFillTint="66"/>
            <w:vAlign w:val="center"/>
            <w:hideMark/>
          </w:tcPr>
          <w:p w14:paraId="5DC01604" w14:textId="77777777" w:rsidR="007032C9" w:rsidRPr="007032C9" w:rsidRDefault="007032C9" w:rsidP="007032C9">
            <w:pPr>
              <w:rPr>
                <w:b/>
                <w:bCs/>
              </w:rPr>
            </w:pPr>
            <w:r w:rsidRPr="007032C9">
              <w:rPr>
                <w:b/>
                <w:bCs/>
              </w:rPr>
              <w:t>Monitoring</w:t>
            </w:r>
          </w:p>
        </w:tc>
        <w:tc>
          <w:tcPr>
            <w:tcW w:w="0" w:type="auto"/>
            <w:shd w:val="clear" w:color="auto" w:fill="83CAEB" w:themeFill="accent1" w:themeFillTint="66"/>
            <w:vAlign w:val="center"/>
            <w:hideMark/>
          </w:tcPr>
          <w:p w14:paraId="2D1983A7" w14:textId="77777777" w:rsidR="007032C9" w:rsidRPr="007032C9" w:rsidRDefault="007032C9" w:rsidP="007032C9">
            <w:pPr>
              <w:rPr>
                <w:b/>
                <w:bCs/>
              </w:rPr>
            </w:pPr>
            <w:r w:rsidRPr="007032C9">
              <w:rPr>
                <w:b/>
                <w:bCs/>
              </w:rPr>
              <w:t>Reporting</w:t>
            </w:r>
          </w:p>
        </w:tc>
      </w:tr>
      <w:tr w:rsidR="007032C9" w:rsidRPr="007032C9" w14:paraId="6849221A" w14:textId="77777777" w:rsidTr="007032C9">
        <w:trPr>
          <w:tblCellSpacing w:w="15" w:type="dxa"/>
        </w:trPr>
        <w:tc>
          <w:tcPr>
            <w:tcW w:w="0" w:type="auto"/>
            <w:vAlign w:val="center"/>
            <w:hideMark/>
          </w:tcPr>
          <w:p w14:paraId="0ECB36FA" w14:textId="77777777" w:rsidR="007032C9" w:rsidRPr="007032C9" w:rsidRDefault="007032C9" w:rsidP="007032C9">
            <w:r w:rsidRPr="007032C9">
              <w:t>Need for robust, consistent assessment across foundation subjects. Staff new to role require clarity. Arbor must capture data effectively.</w:t>
            </w:r>
          </w:p>
        </w:tc>
        <w:tc>
          <w:tcPr>
            <w:tcW w:w="0" w:type="auto"/>
            <w:vAlign w:val="center"/>
            <w:hideMark/>
          </w:tcPr>
          <w:p w14:paraId="57AEDF8E" w14:textId="77777777" w:rsidR="007032C9" w:rsidRDefault="007032C9" w:rsidP="007032C9">
            <w:r w:rsidRPr="007032C9">
              <w:t xml:space="preserve">• 100% staff trained on Music assessment policy. </w:t>
            </w:r>
          </w:p>
          <w:p w14:paraId="5B6A7A7E" w14:textId="77777777" w:rsidR="007032C9" w:rsidRDefault="007032C9" w:rsidP="007032C9">
            <w:r w:rsidRPr="007032C9">
              <w:t>• 3 moderation sessions completed.</w:t>
            </w:r>
          </w:p>
          <w:p w14:paraId="1612FAF3" w14:textId="77777777" w:rsidR="007032C9" w:rsidRDefault="007032C9" w:rsidP="007032C9">
            <w:r w:rsidRPr="007032C9">
              <w:t xml:space="preserve"> • 100% termly data entries into Arbor.</w:t>
            </w:r>
          </w:p>
          <w:p w14:paraId="2508CBBF" w14:textId="7131F2E6" w:rsidR="007032C9" w:rsidRPr="007032C9" w:rsidRDefault="007032C9" w:rsidP="007032C9">
            <w:r w:rsidRPr="007032C9">
              <w:t>• Triangulation evidence gathered twice per term.</w:t>
            </w:r>
          </w:p>
        </w:tc>
        <w:tc>
          <w:tcPr>
            <w:tcW w:w="0" w:type="auto"/>
            <w:vAlign w:val="center"/>
            <w:hideMark/>
          </w:tcPr>
          <w:p w14:paraId="5197A7D1" w14:textId="77777777" w:rsidR="007032C9" w:rsidRDefault="007032C9" w:rsidP="007032C9">
            <w:r w:rsidRPr="007032C9">
              <w:t xml:space="preserve">• Train staff on Music assessment. </w:t>
            </w:r>
          </w:p>
          <w:p w14:paraId="289307C4" w14:textId="77777777" w:rsidR="007032C9" w:rsidRDefault="007032C9" w:rsidP="007032C9">
            <w:r w:rsidRPr="007032C9">
              <w:t xml:space="preserve">• Introduce Pollen8 sheets. </w:t>
            </w:r>
          </w:p>
          <w:p w14:paraId="592CC894" w14:textId="77777777" w:rsidR="007032C9" w:rsidRDefault="007032C9" w:rsidP="007032C9">
            <w:r w:rsidRPr="007032C9">
              <w:t xml:space="preserve">• Termly Arbor input. </w:t>
            </w:r>
          </w:p>
          <w:p w14:paraId="5D7D1755" w14:textId="2B9DA0C1" w:rsidR="007032C9" w:rsidRPr="007032C9" w:rsidRDefault="007032C9" w:rsidP="007032C9">
            <w:r w:rsidRPr="007032C9">
              <w:t xml:space="preserve">• Triangulate using lesson </w:t>
            </w:r>
            <w:proofErr w:type="spellStart"/>
            <w:r w:rsidRPr="007032C9">
              <w:t>obs</w:t>
            </w:r>
            <w:proofErr w:type="spellEnd"/>
            <w:r w:rsidRPr="007032C9">
              <w:t>, pupil voice, recordings.</w:t>
            </w:r>
          </w:p>
        </w:tc>
        <w:tc>
          <w:tcPr>
            <w:tcW w:w="0" w:type="auto"/>
            <w:vAlign w:val="center"/>
            <w:hideMark/>
          </w:tcPr>
          <w:p w14:paraId="22F4F385" w14:textId="77777777" w:rsidR="007032C9" w:rsidRPr="007032C9" w:rsidRDefault="007032C9" w:rsidP="007032C9">
            <w:r w:rsidRPr="007032C9">
              <w:t>Subject Leader, SLT, new staff mentor</w:t>
            </w:r>
          </w:p>
        </w:tc>
        <w:tc>
          <w:tcPr>
            <w:tcW w:w="0" w:type="auto"/>
            <w:vAlign w:val="center"/>
            <w:hideMark/>
          </w:tcPr>
          <w:p w14:paraId="2A2EEE6A" w14:textId="77777777" w:rsidR="007032C9" w:rsidRPr="007032C9" w:rsidRDefault="007032C9" w:rsidP="007032C9">
            <w:r w:rsidRPr="007032C9">
              <w:t>Pollen8 sheets, Arbor, CPD time</w:t>
            </w:r>
          </w:p>
        </w:tc>
        <w:tc>
          <w:tcPr>
            <w:tcW w:w="0" w:type="auto"/>
            <w:vAlign w:val="center"/>
            <w:hideMark/>
          </w:tcPr>
          <w:p w14:paraId="657D1BB7" w14:textId="77777777" w:rsidR="007032C9" w:rsidRPr="007032C9" w:rsidRDefault="007032C9" w:rsidP="007032C9">
            <w:r w:rsidRPr="007032C9">
              <w:t>Sept 2025 – July 2026</w:t>
            </w:r>
          </w:p>
        </w:tc>
        <w:tc>
          <w:tcPr>
            <w:tcW w:w="0" w:type="auto"/>
            <w:vAlign w:val="center"/>
            <w:hideMark/>
          </w:tcPr>
          <w:p w14:paraId="0B9D3910" w14:textId="77777777" w:rsidR="007032C9" w:rsidRPr="007032C9" w:rsidRDefault="007032C9" w:rsidP="007032C9">
            <w:r w:rsidRPr="007032C9">
              <w:t>Termly monitoring</w:t>
            </w:r>
          </w:p>
        </w:tc>
        <w:tc>
          <w:tcPr>
            <w:tcW w:w="0" w:type="auto"/>
            <w:vAlign w:val="center"/>
            <w:hideMark/>
          </w:tcPr>
          <w:p w14:paraId="29A2DEC6" w14:textId="77777777" w:rsidR="007032C9" w:rsidRPr="007032C9" w:rsidRDefault="007032C9" w:rsidP="007032C9">
            <w:r w:rsidRPr="007032C9">
              <w:t>Staff meeting feedback; governor reports</w:t>
            </w:r>
          </w:p>
        </w:tc>
      </w:tr>
    </w:tbl>
    <w:p w14:paraId="58AE26EC" w14:textId="77777777" w:rsidR="007032C9" w:rsidRPr="007032C9" w:rsidRDefault="007032C9" w:rsidP="007032C9">
      <w:r w:rsidRPr="007032C9">
        <w:pict w14:anchorId="25C0C0E0">
          <v:rect id="_x0000_i1063" style="width:0;height:1.5pt" o:hralign="center" o:hrstd="t" o:hr="t" fillcolor="#a0a0a0" stroked="f"/>
        </w:pict>
      </w:r>
    </w:p>
    <w:p w14:paraId="2C17FFA8" w14:textId="77777777" w:rsidR="007032C9" w:rsidRPr="007032C9" w:rsidRDefault="007032C9" w:rsidP="007032C9">
      <w:pPr>
        <w:rPr>
          <w:b/>
          <w:bCs/>
        </w:rPr>
      </w:pPr>
      <w:r w:rsidRPr="007032C9">
        <w:rPr>
          <w:b/>
          <w:bCs/>
        </w:rPr>
        <w:lastRenderedPageBreak/>
        <w:t>Priority 2: Stretch More Able Pupils (linked to SDP Target 2)</w:t>
      </w:r>
    </w:p>
    <w:p w14:paraId="2FB7944B" w14:textId="77777777" w:rsidR="007032C9" w:rsidRPr="007032C9" w:rsidRDefault="007032C9" w:rsidP="007032C9">
      <w:r w:rsidRPr="007032C9">
        <w:rPr>
          <w:b/>
          <w:bCs/>
        </w:rPr>
        <w:t>SMART Target:</w:t>
      </w:r>
      <w:r w:rsidRPr="007032C9">
        <w:br/>
        <w:t>By July 2026, 90% of more able pupils will evidence deeper musical thinking through composition, performance, and analysis, as shown by pupil voice, recordings, and outcomes.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0"/>
        <w:gridCol w:w="1866"/>
        <w:gridCol w:w="2308"/>
        <w:gridCol w:w="1115"/>
        <w:gridCol w:w="1778"/>
        <w:gridCol w:w="1308"/>
        <w:gridCol w:w="1325"/>
        <w:gridCol w:w="1498"/>
      </w:tblGrid>
      <w:tr w:rsidR="007032C9" w:rsidRPr="007032C9" w14:paraId="7FBBD3E4" w14:textId="77777777" w:rsidTr="007032C9">
        <w:trPr>
          <w:tblHeader/>
          <w:tblCellSpacing w:w="15" w:type="dxa"/>
        </w:trPr>
        <w:tc>
          <w:tcPr>
            <w:tcW w:w="0" w:type="auto"/>
            <w:shd w:val="clear" w:color="auto" w:fill="83CAEB" w:themeFill="accent1" w:themeFillTint="66"/>
            <w:vAlign w:val="center"/>
            <w:hideMark/>
          </w:tcPr>
          <w:p w14:paraId="30C0C6EE" w14:textId="77777777" w:rsidR="007032C9" w:rsidRPr="007032C9" w:rsidRDefault="007032C9" w:rsidP="007032C9">
            <w:pPr>
              <w:rPr>
                <w:b/>
                <w:bCs/>
              </w:rPr>
            </w:pPr>
            <w:r w:rsidRPr="007032C9">
              <w:rPr>
                <w:b/>
                <w:bCs/>
              </w:rPr>
              <w:t>Rationale</w:t>
            </w:r>
          </w:p>
        </w:tc>
        <w:tc>
          <w:tcPr>
            <w:tcW w:w="0" w:type="auto"/>
            <w:shd w:val="clear" w:color="auto" w:fill="83CAEB" w:themeFill="accent1" w:themeFillTint="66"/>
            <w:vAlign w:val="center"/>
            <w:hideMark/>
          </w:tcPr>
          <w:p w14:paraId="6E9C6F73" w14:textId="77777777" w:rsidR="007032C9" w:rsidRPr="007032C9" w:rsidRDefault="007032C9" w:rsidP="007032C9">
            <w:pPr>
              <w:rPr>
                <w:b/>
                <w:bCs/>
              </w:rPr>
            </w:pPr>
            <w:r w:rsidRPr="007032C9">
              <w:rPr>
                <w:b/>
                <w:bCs/>
              </w:rPr>
              <w:t>Success Criteria</w:t>
            </w:r>
          </w:p>
        </w:tc>
        <w:tc>
          <w:tcPr>
            <w:tcW w:w="0" w:type="auto"/>
            <w:shd w:val="clear" w:color="auto" w:fill="83CAEB" w:themeFill="accent1" w:themeFillTint="66"/>
            <w:vAlign w:val="center"/>
            <w:hideMark/>
          </w:tcPr>
          <w:p w14:paraId="026C8A90" w14:textId="77777777" w:rsidR="007032C9" w:rsidRPr="007032C9" w:rsidRDefault="007032C9" w:rsidP="007032C9">
            <w:pPr>
              <w:rPr>
                <w:b/>
                <w:bCs/>
              </w:rPr>
            </w:pPr>
            <w:r w:rsidRPr="007032C9">
              <w:rPr>
                <w:b/>
                <w:bCs/>
              </w:rPr>
              <w:t>Actions</w:t>
            </w:r>
          </w:p>
        </w:tc>
        <w:tc>
          <w:tcPr>
            <w:tcW w:w="0" w:type="auto"/>
            <w:shd w:val="clear" w:color="auto" w:fill="83CAEB" w:themeFill="accent1" w:themeFillTint="66"/>
            <w:vAlign w:val="center"/>
            <w:hideMark/>
          </w:tcPr>
          <w:p w14:paraId="190C6C7D" w14:textId="77777777" w:rsidR="007032C9" w:rsidRPr="007032C9" w:rsidRDefault="007032C9" w:rsidP="007032C9">
            <w:pPr>
              <w:rPr>
                <w:b/>
                <w:bCs/>
              </w:rPr>
            </w:pPr>
            <w:r w:rsidRPr="007032C9">
              <w:rPr>
                <w:b/>
                <w:bCs/>
              </w:rPr>
              <w:t>Who</w:t>
            </w:r>
          </w:p>
        </w:tc>
        <w:tc>
          <w:tcPr>
            <w:tcW w:w="0" w:type="auto"/>
            <w:shd w:val="clear" w:color="auto" w:fill="83CAEB" w:themeFill="accent1" w:themeFillTint="66"/>
            <w:vAlign w:val="center"/>
            <w:hideMark/>
          </w:tcPr>
          <w:p w14:paraId="0CAAB768" w14:textId="77777777" w:rsidR="007032C9" w:rsidRPr="007032C9" w:rsidRDefault="007032C9" w:rsidP="007032C9">
            <w:pPr>
              <w:rPr>
                <w:b/>
                <w:bCs/>
              </w:rPr>
            </w:pPr>
            <w:r w:rsidRPr="007032C9">
              <w:rPr>
                <w:b/>
                <w:bCs/>
              </w:rPr>
              <w:t>Resources</w:t>
            </w:r>
          </w:p>
        </w:tc>
        <w:tc>
          <w:tcPr>
            <w:tcW w:w="0" w:type="auto"/>
            <w:shd w:val="clear" w:color="auto" w:fill="83CAEB" w:themeFill="accent1" w:themeFillTint="66"/>
            <w:vAlign w:val="center"/>
            <w:hideMark/>
          </w:tcPr>
          <w:p w14:paraId="0C4AB98C" w14:textId="77777777" w:rsidR="007032C9" w:rsidRPr="007032C9" w:rsidRDefault="007032C9" w:rsidP="007032C9">
            <w:pPr>
              <w:rPr>
                <w:b/>
                <w:bCs/>
              </w:rPr>
            </w:pPr>
            <w:r w:rsidRPr="007032C9">
              <w:rPr>
                <w:b/>
                <w:bCs/>
              </w:rPr>
              <w:t>Timescale</w:t>
            </w:r>
          </w:p>
        </w:tc>
        <w:tc>
          <w:tcPr>
            <w:tcW w:w="0" w:type="auto"/>
            <w:shd w:val="clear" w:color="auto" w:fill="83CAEB" w:themeFill="accent1" w:themeFillTint="66"/>
            <w:vAlign w:val="center"/>
            <w:hideMark/>
          </w:tcPr>
          <w:p w14:paraId="29BCDC25" w14:textId="77777777" w:rsidR="007032C9" w:rsidRPr="007032C9" w:rsidRDefault="007032C9" w:rsidP="007032C9">
            <w:pPr>
              <w:rPr>
                <w:b/>
                <w:bCs/>
              </w:rPr>
            </w:pPr>
            <w:r w:rsidRPr="007032C9">
              <w:rPr>
                <w:b/>
                <w:bCs/>
              </w:rPr>
              <w:t>Monitoring</w:t>
            </w:r>
          </w:p>
        </w:tc>
        <w:tc>
          <w:tcPr>
            <w:tcW w:w="0" w:type="auto"/>
            <w:shd w:val="clear" w:color="auto" w:fill="83CAEB" w:themeFill="accent1" w:themeFillTint="66"/>
            <w:vAlign w:val="center"/>
            <w:hideMark/>
          </w:tcPr>
          <w:p w14:paraId="4D563854" w14:textId="77777777" w:rsidR="007032C9" w:rsidRPr="007032C9" w:rsidRDefault="007032C9" w:rsidP="007032C9">
            <w:pPr>
              <w:rPr>
                <w:b/>
                <w:bCs/>
              </w:rPr>
            </w:pPr>
            <w:r w:rsidRPr="007032C9">
              <w:rPr>
                <w:b/>
                <w:bCs/>
              </w:rPr>
              <w:t>Reporting</w:t>
            </w:r>
          </w:p>
        </w:tc>
      </w:tr>
      <w:tr w:rsidR="007032C9" w:rsidRPr="007032C9" w14:paraId="47C809B1" w14:textId="77777777" w:rsidTr="007032C9">
        <w:trPr>
          <w:tblCellSpacing w:w="15" w:type="dxa"/>
        </w:trPr>
        <w:tc>
          <w:tcPr>
            <w:tcW w:w="0" w:type="auto"/>
            <w:vAlign w:val="center"/>
            <w:hideMark/>
          </w:tcPr>
          <w:p w14:paraId="63BCC8D0" w14:textId="77777777" w:rsidR="007032C9" w:rsidRPr="007032C9" w:rsidRDefault="007032C9" w:rsidP="007032C9">
            <w:r w:rsidRPr="007032C9">
              <w:t>SDP target focuses on challenge for higher attainers. Evidence needed of deeper thinking in Music.</w:t>
            </w:r>
          </w:p>
        </w:tc>
        <w:tc>
          <w:tcPr>
            <w:tcW w:w="0" w:type="auto"/>
            <w:vAlign w:val="center"/>
            <w:hideMark/>
          </w:tcPr>
          <w:p w14:paraId="53C12BC0" w14:textId="3951B31C" w:rsidR="007032C9" w:rsidRDefault="007032C9" w:rsidP="007032C9">
            <w:r w:rsidRPr="007032C9">
              <w:t xml:space="preserve">• </w:t>
            </w:r>
            <w:r>
              <w:t>1</w:t>
            </w:r>
            <w:r w:rsidRPr="007032C9">
              <w:t xml:space="preserve"> CPD session on musical challenge delivered. </w:t>
            </w:r>
          </w:p>
          <w:p w14:paraId="1B517803" w14:textId="77777777" w:rsidR="007032C9" w:rsidRDefault="007032C9" w:rsidP="007032C9">
            <w:r w:rsidRPr="007032C9">
              <w:t xml:space="preserve">• 100% units include “Extension / More Able” task. </w:t>
            </w:r>
          </w:p>
          <w:p w14:paraId="0652AD5D" w14:textId="77777777" w:rsidR="007032C9" w:rsidRDefault="007032C9" w:rsidP="007032C9">
            <w:r w:rsidRPr="007032C9">
              <w:t xml:space="preserve">• 80%+ pupils report challenge. </w:t>
            </w:r>
          </w:p>
          <w:p w14:paraId="5C70BE7C" w14:textId="1F75D3FF" w:rsidR="007032C9" w:rsidRPr="007032C9" w:rsidRDefault="007032C9" w:rsidP="007032C9">
            <w:r w:rsidRPr="007032C9">
              <w:t>• 30%+ work samples show depth.</w:t>
            </w:r>
          </w:p>
        </w:tc>
        <w:tc>
          <w:tcPr>
            <w:tcW w:w="0" w:type="auto"/>
            <w:vAlign w:val="center"/>
            <w:hideMark/>
          </w:tcPr>
          <w:p w14:paraId="7D1FD66C" w14:textId="77777777" w:rsidR="007032C9" w:rsidRDefault="007032C9" w:rsidP="007032C9">
            <w:r w:rsidRPr="007032C9">
              <w:t xml:space="preserve">• Deliver CPD on musical analysis &amp; composition. </w:t>
            </w:r>
          </w:p>
          <w:p w14:paraId="2F1C9C90" w14:textId="77777777" w:rsidR="007032C9" w:rsidRDefault="007032C9" w:rsidP="007032C9">
            <w:r w:rsidRPr="007032C9">
              <w:t xml:space="preserve">• Build extension tasks into planning. </w:t>
            </w:r>
          </w:p>
          <w:p w14:paraId="0FB12834" w14:textId="77777777" w:rsidR="007032C9" w:rsidRDefault="007032C9" w:rsidP="007032C9">
            <w:r w:rsidRPr="007032C9">
              <w:t xml:space="preserve">• Use pupil voice. </w:t>
            </w:r>
          </w:p>
          <w:p w14:paraId="6C487C9A" w14:textId="77AF0073" w:rsidR="007032C9" w:rsidRPr="007032C9" w:rsidRDefault="007032C9" w:rsidP="007032C9">
            <w:r w:rsidRPr="007032C9">
              <w:t>• Monitor recordings/work.</w:t>
            </w:r>
          </w:p>
        </w:tc>
        <w:tc>
          <w:tcPr>
            <w:tcW w:w="0" w:type="auto"/>
            <w:vAlign w:val="center"/>
            <w:hideMark/>
          </w:tcPr>
          <w:p w14:paraId="33E10CD1" w14:textId="77777777" w:rsidR="007032C9" w:rsidRPr="007032C9" w:rsidRDefault="007032C9" w:rsidP="007032C9">
            <w:r w:rsidRPr="007032C9">
              <w:t xml:space="preserve">Subject Leader, </w:t>
            </w:r>
            <w:proofErr w:type="gramStart"/>
            <w:r w:rsidRPr="007032C9">
              <w:t>All</w:t>
            </w:r>
            <w:proofErr w:type="gramEnd"/>
            <w:r w:rsidRPr="007032C9">
              <w:t xml:space="preserve"> staff</w:t>
            </w:r>
          </w:p>
        </w:tc>
        <w:tc>
          <w:tcPr>
            <w:tcW w:w="0" w:type="auto"/>
            <w:vAlign w:val="center"/>
            <w:hideMark/>
          </w:tcPr>
          <w:p w14:paraId="5BB584EB" w14:textId="77777777" w:rsidR="007032C9" w:rsidRPr="007032C9" w:rsidRDefault="007032C9" w:rsidP="007032C9">
            <w:r w:rsidRPr="007032C9">
              <w:t>CPD resources, instruments, software</w:t>
            </w:r>
          </w:p>
        </w:tc>
        <w:tc>
          <w:tcPr>
            <w:tcW w:w="0" w:type="auto"/>
            <w:vAlign w:val="center"/>
            <w:hideMark/>
          </w:tcPr>
          <w:p w14:paraId="5DB900CA" w14:textId="77777777" w:rsidR="007032C9" w:rsidRPr="007032C9" w:rsidRDefault="007032C9" w:rsidP="007032C9">
            <w:r w:rsidRPr="007032C9">
              <w:t>Sept 2025 – July 2026</w:t>
            </w:r>
          </w:p>
        </w:tc>
        <w:tc>
          <w:tcPr>
            <w:tcW w:w="0" w:type="auto"/>
            <w:vAlign w:val="center"/>
            <w:hideMark/>
          </w:tcPr>
          <w:p w14:paraId="1D6021EC" w14:textId="77777777" w:rsidR="007032C9" w:rsidRPr="007032C9" w:rsidRDefault="007032C9" w:rsidP="007032C9">
            <w:r w:rsidRPr="007032C9">
              <w:t>Mid-year &amp; end-year</w:t>
            </w:r>
          </w:p>
        </w:tc>
        <w:tc>
          <w:tcPr>
            <w:tcW w:w="0" w:type="auto"/>
            <w:vAlign w:val="center"/>
            <w:hideMark/>
          </w:tcPr>
          <w:p w14:paraId="0C021ABA" w14:textId="77777777" w:rsidR="007032C9" w:rsidRPr="007032C9" w:rsidRDefault="007032C9" w:rsidP="007032C9">
            <w:r w:rsidRPr="007032C9">
              <w:t>Governor reports; staff feedback</w:t>
            </w:r>
          </w:p>
        </w:tc>
      </w:tr>
    </w:tbl>
    <w:p w14:paraId="6028A703" w14:textId="77777777" w:rsidR="007032C9" w:rsidRPr="007032C9" w:rsidRDefault="007032C9" w:rsidP="007032C9">
      <w:r w:rsidRPr="007032C9">
        <w:pict w14:anchorId="6EB41E06">
          <v:rect id="_x0000_i1064" style="width:0;height:1.5pt" o:hralign="center" o:hrstd="t" o:hr="t" fillcolor="#a0a0a0" stroked="f"/>
        </w:pict>
      </w:r>
    </w:p>
    <w:p w14:paraId="129C0485" w14:textId="77777777" w:rsidR="007032C9" w:rsidRPr="007032C9" w:rsidRDefault="007032C9" w:rsidP="007032C9">
      <w:pPr>
        <w:rPr>
          <w:b/>
          <w:bCs/>
        </w:rPr>
      </w:pPr>
      <w:r w:rsidRPr="007032C9">
        <w:rPr>
          <w:b/>
          <w:bCs/>
        </w:rPr>
        <w:t>Priority 3: Local Links &amp; Broader Offer (linked to SDP Target 3)</w:t>
      </w:r>
    </w:p>
    <w:p w14:paraId="06662169" w14:textId="77777777" w:rsidR="007032C9" w:rsidRPr="007032C9" w:rsidRDefault="007032C9" w:rsidP="007032C9">
      <w:r w:rsidRPr="007032C9">
        <w:rPr>
          <w:b/>
          <w:bCs/>
        </w:rPr>
        <w:t>SMART Target:</w:t>
      </w:r>
      <w:r w:rsidRPr="007032C9">
        <w:br/>
        <w:t>By July 2026, the school will establish at least 3 new partnerships with local musicians/organisations, run 2 in-school workshops, 2 external performances/visits, and launch a Music club with 15+ regular pupils.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0"/>
        <w:gridCol w:w="1623"/>
        <w:gridCol w:w="2398"/>
        <w:gridCol w:w="1486"/>
        <w:gridCol w:w="1573"/>
        <w:gridCol w:w="1243"/>
        <w:gridCol w:w="1214"/>
        <w:gridCol w:w="1611"/>
      </w:tblGrid>
      <w:tr w:rsidR="007032C9" w:rsidRPr="007032C9" w14:paraId="1BF54E7D" w14:textId="77777777" w:rsidTr="007032C9">
        <w:trPr>
          <w:tblHeader/>
          <w:tblCellSpacing w:w="15" w:type="dxa"/>
        </w:trPr>
        <w:tc>
          <w:tcPr>
            <w:tcW w:w="0" w:type="auto"/>
            <w:shd w:val="clear" w:color="auto" w:fill="83CAEB" w:themeFill="accent1" w:themeFillTint="66"/>
            <w:vAlign w:val="center"/>
            <w:hideMark/>
          </w:tcPr>
          <w:p w14:paraId="171C6A60" w14:textId="77777777" w:rsidR="007032C9" w:rsidRPr="007032C9" w:rsidRDefault="007032C9" w:rsidP="007032C9">
            <w:pPr>
              <w:rPr>
                <w:b/>
                <w:bCs/>
              </w:rPr>
            </w:pPr>
            <w:r w:rsidRPr="007032C9">
              <w:rPr>
                <w:b/>
                <w:bCs/>
              </w:rPr>
              <w:lastRenderedPageBreak/>
              <w:t>Rationale</w:t>
            </w:r>
          </w:p>
        </w:tc>
        <w:tc>
          <w:tcPr>
            <w:tcW w:w="0" w:type="auto"/>
            <w:shd w:val="clear" w:color="auto" w:fill="83CAEB" w:themeFill="accent1" w:themeFillTint="66"/>
            <w:vAlign w:val="center"/>
            <w:hideMark/>
          </w:tcPr>
          <w:p w14:paraId="3829A550" w14:textId="77777777" w:rsidR="007032C9" w:rsidRPr="007032C9" w:rsidRDefault="007032C9" w:rsidP="007032C9">
            <w:pPr>
              <w:rPr>
                <w:b/>
                <w:bCs/>
              </w:rPr>
            </w:pPr>
            <w:r w:rsidRPr="007032C9">
              <w:rPr>
                <w:b/>
                <w:bCs/>
              </w:rPr>
              <w:t>Success Criteria</w:t>
            </w:r>
          </w:p>
        </w:tc>
        <w:tc>
          <w:tcPr>
            <w:tcW w:w="0" w:type="auto"/>
            <w:shd w:val="clear" w:color="auto" w:fill="83CAEB" w:themeFill="accent1" w:themeFillTint="66"/>
            <w:vAlign w:val="center"/>
            <w:hideMark/>
          </w:tcPr>
          <w:p w14:paraId="30B7CFFF" w14:textId="77777777" w:rsidR="007032C9" w:rsidRPr="007032C9" w:rsidRDefault="007032C9" w:rsidP="007032C9">
            <w:pPr>
              <w:rPr>
                <w:b/>
                <w:bCs/>
              </w:rPr>
            </w:pPr>
            <w:r w:rsidRPr="007032C9">
              <w:rPr>
                <w:b/>
                <w:bCs/>
              </w:rPr>
              <w:t>Actions</w:t>
            </w:r>
          </w:p>
        </w:tc>
        <w:tc>
          <w:tcPr>
            <w:tcW w:w="0" w:type="auto"/>
            <w:shd w:val="clear" w:color="auto" w:fill="83CAEB" w:themeFill="accent1" w:themeFillTint="66"/>
            <w:vAlign w:val="center"/>
            <w:hideMark/>
          </w:tcPr>
          <w:p w14:paraId="16B32CA0" w14:textId="77777777" w:rsidR="007032C9" w:rsidRPr="007032C9" w:rsidRDefault="007032C9" w:rsidP="007032C9">
            <w:pPr>
              <w:rPr>
                <w:b/>
                <w:bCs/>
              </w:rPr>
            </w:pPr>
            <w:r w:rsidRPr="007032C9">
              <w:rPr>
                <w:b/>
                <w:bCs/>
              </w:rPr>
              <w:t>Who</w:t>
            </w:r>
          </w:p>
        </w:tc>
        <w:tc>
          <w:tcPr>
            <w:tcW w:w="0" w:type="auto"/>
            <w:shd w:val="clear" w:color="auto" w:fill="83CAEB" w:themeFill="accent1" w:themeFillTint="66"/>
            <w:vAlign w:val="center"/>
            <w:hideMark/>
          </w:tcPr>
          <w:p w14:paraId="72C3B86F" w14:textId="77777777" w:rsidR="007032C9" w:rsidRPr="007032C9" w:rsidRDefault="007032C9" w:rsidP="007032C9">
            <w:pPr>
              <w:rPr>
                <w:b/>
                <w:bCs/>
              </w:rPr>
            </w:pPr>
            <w:r w:rsidRPr="007032C9">
              <w:rPr>
                <w:b/>
                <w:bCs/>
              </w:rPr>
              <w:t>Resources</w:t>
            </w:r>
          </w:p>
        </w:tc>
        <w:tc>
          <w:tcPr>
            <w:tcW w:w="0" w:type="auto"/>
            <w:shd w:val="clear" w:color="auto" w:fill="83CAEB" w:themeFill="accent1" w:themeFillTint="66"/>
            <w:vAlign w:val="center"/>
            <w:hideMark/>
          </w:tcPr>
          <w:p w14:paraId="59877102" w14:textId="77777777" w:rsidR="007032C9" w:rsidRPr="007032C9" w:rsidRDefault="007032C9" w:rsidP="007032C9">
            <w:pPr>
              <w:rPr>
                <w:b/>
                <w:bCs/>
              </w:rPr>
            </w:pPr>
            <w:r w:rsidRPr="007032C9">
              <w:rPr>
                <w:b/>
                <w:bCs/>
              </w:rPr>
              <w:t>Timescale</w:t>
            </w:r>
          </w:p>
        </w:tc>
        <w:tc>
          <w:tcPr>
            <w:tcW w:w="0" w:type="auto"/>
            <w:shd w:val="clear" w:color="auto" w:fill="83CAEB" w:themeFill="accent1" w:themeFillTint="66"/>
            <w:vAlign w:val="center"/>
            <w:hideMark/>
          </w:tcPr>
          <w:p w14:paraId="3C074F24" w14:textId="77777777" w:rsidR="007032C9" w:rsidRPr="007032C9" w:rsidRDefault="007032C9" w:rsidP="007032C9">
            <w:pPr>
              <w:rPr>
                <w:b/>
                <w:bCs/>
              </w:rPr>
            </w:pPr>
            <w:r w:rsidRPr="007032C9">
              <w:rPr>
                <w:b/>
                <w:bCs/>
              </w:rPr>
              <w:t>Monitoring</w:t>
            </w:r>
          </w:p>
        </w:tc>
        <w:tc>
          <w:tcPr>
            <w:tcW w:w="0" w:type="auto"/>
            <w:shd w:val="clear" w:color="auto" w:fill="83CAEB" w:themeFill="accent1" w:themeFillTint="66"/>
            <w:vAlign w:val="center"/>
            <w:hideMark/>
          </w:tcPr>
          <w:p w14:paraId="7F73E3C1" w14:textId="77777777" w:rsidR="007032C9" w:rsidRPr="007032C9" w:rsidRDefault="007032C9" w:rsidP="007032C9">
            <w:pPr>
              <w:rPr>
                <w:b/>
                <w:bCs/>
              </w:rPr>
            </w:pPr>
            <w:r w:rsidRPr="007032C9">
              <w:rPr>
                <w:b/>
                <w:bCs/>
              </w:rPr>
              <w:t>Reporting</w:t>
            </w:r>
          </w:p>
        </w:tc>
      </w:tr>
      <w:tr w:rsidR="007032C9" w:rsidRPr="007032C9" w14:paraId="79CFC502" w14:textId="77777777" w:rsidTr="007032C9">
        <w:trPr>
          <w:tblCellSpacing w:w="15" w:type="dxa"/>
        </w:trPr>
        <w:tc>
          <w:tcPr>
            <w:tcW w:w="0" w:type="auto"/>
            <w:vAlign w:val="center"/>
            <w:hideMark/>
          </w:tcPr>
          <w:p w14:paraId="2CD0D020" w14:textId="77777777" w:rsidR="007032C9" w:rsidRPr="007032C9" w:rsidRDefault="007032C9" w:rsidP="007032C9">
            <w:r w:rsidRPr="007032C9">
              <w:t>Local cultural links enhance engagement, identity and aspiration. Broader extracurricular offer enriches curriculum.</w:t>
            </w:r>
          </w:p>
        </w:tc>
        <w:tc>
          <w:tcPr>
            <w:tcW w:w="0" w:type="auto"/>
            <w:vAlign w:val="center"/>
            <w:hideMark/>
          </w:tcPr>
          <w:p w14:paraId="6FEFA0AE" w14:textId="7A3E9369" w:rsidR="007032C9" w:rsidRDefault="007032C9" w:rsidP="007032C9">
            <w:r w:rsidRPr="007032C9">
              <w:t xml:space="preserve">• </w:t>
            </w:r>
            <w:r>
              <w:t>2</w:t>
            </w:r>
            <w:r w:rsidRPr="007032C9">
              <w:t xml:space="preserve">+ partnerships formed. </w:t>
            </w:r>
          </w:p>
          <w:p w14:paraId="71767A7A" w14:textId="1AA9589B" w:rsidR="007032C9" w:rsidRDefault="007032C9" w:rsidP="007032C9">
            <w:r w:rsidRPr="007032C9">
              <w:t xml:space="preserve">• </w:t>
            </w:r>
            <w:r>
              <w:t>1</w:t>
            </w:r>
            <w:r w:rsidRPr="007032C9">
              <w:t xml:space="preserve"> workshop delivered. </w:t>
            </w:r>
          </w:p>
          <w:p w14:paraId="2B8B57C7" w14:textId="77777777" w:rsidR="007032C9" w:rsidRDefault="007032C9" w:rsidP="007032C9">
            <w:r w:rsidRPr="007032C9">
              <w:t xml:space="preserve">• 2 visits completed. </w:t>
            </w:r>
          </w:p>
          <w:p w14:paraId="4843CEF2" w14:textId="77777777" w:rsidR="007032C9" w:rsidRDefault="007032C9" w:rsidP="007032C9">
            <w:r w:rsidRPr="007032C9">
              <w:t xml:space="preserve">• Music club with 15+ pupils. </w:t>
            </w:r>
          </w:p>
          <w:p w14:paraId="61CD36BC" w14:textId="1BB34AA8" w:rsidR="007032C9" w:rsidRPr="007032C9" w:rsidRDefault="007032C9" w:rsidP="007032C9">
            <w:r w:rsidRPr="007032C9">
              <w:t>• School performance in local venue.</w:t>
            </w:r>
          </w:p>
        </w:tc>
        <w:tc>
          <w:tcPr>
            <w:tcW w:w="0" w:type="auto"/>
            <w:vAlign w:val="center"/>
            <w:hideMark/>
          </w:tcPr>
          <w:p w14:paraId="7076EFF4" w14:textId="77777777" w:rsidR="007032C9" w:rsidRDefault="007032C9" w:rsidP="007032C9">
            <w:r w:rsidRPr="007032C9">
              <w:t xml:space="preserve">• Contact local organisations (Hereford Music Festival, Courtyard, HVM, local choirs). </w:t>
            </w:r>
          </w:p>
          <w:p w14:paraId="4448E8CB" w14:textId="19C34A72" w:rsidR="007032C9" w:rsidRDefault="007032C9" w:rsidP="007032C9">
            <w:r w:rsidRPr="007032C9">
              <w:t xml:space="preserve">• Plan workshop. </w:t>
            </w:r>
          </w:p>
          <w:p w14:paraId="40C590DC" w14:textId="77777777" w:rsidR="007032C9" w:rsidRDefault="007032C9" w:rsidP="007032C9">
            <w:r w:rsidRPr="007032C9">
              <w:t xml:space="preserve">• Organise visits. </w:t>
            </w:r>
          </w:p>
          <w:p w14:paraId="6CE1776B" w14:textId="77777777" w:rsidR="007032C9" w:rsidRDefault="007032C9" w:rsidP="007032C9">
            <w:r w:rsidRPr="007032C9">
              <w:t xml:space="preserve">• Launch club. </w:t>
            </w:r>
          </w:p>
          <w:p w14:paraId="18B9C5B5" w14:textId="7653188B" w:rsidR="007032C9" w:rsidRPr="007032C9" w:rsidRDefault="007032C9" w:rsidP="007032C9">
            <w:r w:rsidRPr="007032C9">
              <w:t>• Showcase pupil performances.</w:t>
            </w:r>
          </w:p>
        </w:tc>
        <w:tc>
          <w:tcPr>
            <w:tcW w:w="0" w:type="auto"/>
            <w:vAlign w:val="center"/>
            <w:hideMark/>
          </w:tcPr>
          <w:p w14:paraId="29E26A73" w14:textId="77777777" w:rsidR="007032C9" w:rsidRPr="007032C9" w:rsidRDefault="007032C9" w:rsidP="007032C9">
            <w:r w:rsidRPr="007032C9">
              <w:t>Subject Leader, School Visits Co-ordinator, PTA</w:t>
            </w:r>
          </w:p>
        </w:tc>
        <w:tc>
          <w:tcPr>
            <w:tcW w:w="0" w:type="auto"/>
            <w:vAlign w:val="center"/>
            <w:hideMark/>
          </w:tcPr>
          <w:p w14:paraId="6E1A925E" w14:textId="77777777" w:rsidR="007032C9" w:rsidRPr="007032C9" w:rsidRDefault="007032C9" w:rsidP="007032C9">
            <w:r w:rsidRPr="007032C9">
              <w:t>Budget £500; links with musicians; transport</w:t>
            </w:r>
          </w:p>
        </w:tc>
        <w:tc>
          <w:tcPr>
            <w:tcW w:w="0" w:type="auto"/>
            <w:vAlign w:val="center"/>
            <w:hideMark/>
          </w:tcPr>
          <w:p w14:paraId="0C6E2320" w14:textId="77777777" w:rsidR="007032C9" w:rsidRPr="007032C9" w:rsidRDefault="007032C9" w:rsidP="007032C9">
            <w:r w:rsidRPr="007032C9">
              <w:t>Sept 2025 – July 2026</w:t>
            </w:r>
          </w:p>
        </w:tc>
        <w:tc>
          <w:tcPr>
            <w:tcW w:w="0" w:type="auto"/>
            <w:vAlign w:val="center"/>
            <w:hideMark/>
          </w:tcPr>
          <w:p w14:paraId="78464994" w14:textId="77777777" w:rsidR="007032C9" w:rsidRPr="007032C9" w:rsidRDefault="007032C9" w:rsidP="007032C9">
            <w:r w:rsidRPr="007032C9">
              <w:t>Mid-year review</w:t>
            </w:r>
          </w:p>
        </w:tc>
        <w:tc>
          <w:tcPr>
            <w:tcW w:w="0" w:type="auto"/>
            <w:vAlign w:val="center"/>
            <w:hideMark/>
          </w:tcPr>
          <w:p w14:paraId="3B81B37E" w14:textId="77777777" w:rsidR="007032C9" w:rsidRPr="007032C9" w:rsidRDefault="007032C9" w:rsidP="007032C9">
            <w:r w:rsidRPr="007032C9">
              <w:t>SLT/governor reports; pupil feedback</w:t>
            </w:r>
          </w:p>
        </w:tc>
      </w:tr>
    </w:tbl>
    <w:p w14:paraId="32C5CE92" w14:textId="77777777" w:rsidR="007032C9" w:rsidRPr="007032C9" w:rsidRDefault="007032C9" w:rsidP="007032C9">
      <w:r w:rsidRPr="007032C9">
        <w:pict w14:anchorId="0EF0C56B">
          <v:rect id="_x0000_i1065" style="width:0;height:1.5pt" o:hralign="center" o:hrstd="t" o:hr="t" fillcolor="#a0a0a0" stroked="f"/>
        </w:pict>
      </w:r>
    </w:p>
    <w:p w14:paraId="69927FCB" w14:textId="77777777" w:rsidR="007032C9" w:rsidRPr="007032C9" w:rsidRDefault="007032C9" w:rsidP="007032C9">
      <w:pPr>
        <w:rPr>
          <w:b/>
          <w:bCs/>
        </w:rPr>
      </w:pPr>
      <w:r w:rsidRPr="007032C9">
        <w:rPr>
          <w:b/>
          <w:bCs/>
        </w:rPr>
        <w:t>Priority 4: Oracy &amp; Vocabulary (linked to SDP Target 4 – Voice21)</w:t>
      </w:r>
    </w:p>
    <w:p w14:paraId="343D76E6" w14:textId="77777777" w:rsidR="007032C9" w:rsidRPr="007032C9" w:rsidRDefault="007032C9" w:rsidP="007032C9">
      <w:r w:rsidRPr="007032C9">
        <w:rPr>
          <w:b/>
          <w:bCs/>
        </w:rPr>
        <w:t>SMART Target:</w:t>
      </w:r>
      <w:r w:rsidRPr="007032C9">
        <w:br/>
        <w:t>By July 2026, 80% of pupils will confidently use Tier 2 and Tier 3 Music vocabulary in speech or writing, with oracy tasks embedded in 100% of Music lessons.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5"/>
        <w:gridCol w:w="1950"/>
        <w:gridCol w:w="1952"/>
        <w:gridCol w:w="1108"/>
        <w:gridCol w:w="1604"/>
        <w:gridCol w:w="1304"/>
        <w:gridCol w:w="1627"/>
        <w:gridCol w:w="1498"/>
      </w:tblGrid>
      <w:tr w:rsidR="007032C9" w:rsidRPr="007032C9" w14:paraId="07FBC014" w14:textId="77777777" w:rsidTr="007032C9">
        <w:trPr>
          <w:tblHeader/>
          <w:tblCellSpacing w:w="15" w:type="dxa"/>
        </w:trPr>
        <w:tc>
          <w:tcPr>
            <w:tcW w:w="0" w:type="auto"/>
            <w:shd w:val="clear" w:color="auto" w:fill="83CAEB" w:themeFill="accent1" w:themeFillTint="66"/>
            <w:vAlign w:val="center"/>
            <w:hideMark/>
          </w:tcPr>
          <w:p w14:paraId="35071B77" w14:textId="77777777" w:rsidR="007032C9" w:rsidRPr="007032C9" w:rsidRDefault="007032C9" w:rsidP="007032C9">
            <w:pPr>
              <w:rPr>
                <w:b/>
                <w:bCs/>
              </w:rPr>
            </w:pPr>
            <w:r w:rsidRPr="007032C9">
              <w:rPr>
                <w:b/>
                <w:bCs/>
              </w:rPr>
              <w:t>Rationale</w:t>
            </w:r>
          </w:p>
        </w:tc>
        <w:tc>
          <w:tcPr>
            <w:tcW w:w="0" w:type="auto"/>
            <w:shd w:val="clear" w:color="auto" w:fill="83CAEB" w:themeFill="accent1" w:themeFillTint="66"/>
            <w:vAlign w:val="center"/>
            <w:hideMark/>
          </w:tcPr>
          <w:p w14:paraId="6CB569C3" w14:textId="77777777" w:rsidR="007032C9" w:rsidRPr="007032C9" w:rsidRDefault="007032C9" w:rsidP="007032C9">
            <w:pPr>
              <w:rPr>
                <w:b/>
                <w:bCs/>
              </w:rPr>
            </w:pPr>
            <w:r w:rsidRPr="007032C9">
              <w:rPr>
                <w:b/>
                <w:bCs/>
              </w:rPr>
              <w:t>Success Criteria</w:t>
            </w:r>
          </w:p>
        </w:tc>
        <w:tc>
          <w:tcPr>
            <w:tcW w:w="0" w:type="auto"/>
            <w:shd w:val="clear" w:color="auto" w:fill="83CAEB" w:themeFill="accent1" w:themeFillTint="66"/>
            <w:vAlign w:val="center"/>
            <w:hideMark/>
          </w:tcPr>
          <w:p w14:paraId="06A74D43" w14:textId="77777777" w:rsidR="007032C9" w:rsidRPr="007032C9" w:rsidRDefault="007032C9" w:rsidP="007032C9">
            <w:pPr>
              <w:rPr>
                <w:b/>
                <w:bCs/>
              </w:rPr>
            </w:pPr>
            <w:r w:rsidRPr="007032C9">
              <w:rPr>
                <w:b/>
                <w:bCs/>
              </w:rPr>
              <w:t>Actions</w:t>
            </w:r>
          </w:p>
        </w:tc>
        <w:tc>
          <w:tcPr>
            <w:tcW w:w="0" w:type="auto"/>
            <w:shd w:val="clear" w:color="auto" w:fill="83CAEB" w:themeFill="accent1" w:themeFillTint="66"/>
            <w:vAlign w:val="center"/>
            <w:hideMark/>
          </w:tcPr>
          <w:p w14:paraId="5B4BBAB6" w14:textId="77777777" w:rsidR="007032C9" w:rsidRPr="007032C9" w:rsidRDefault="007032C9" w:rsidP="007032C9">
            <w:pPr>
              <w:rPr>
                <w:b/>
                <w:bCs/>
              </w:rPr>
            </w:pPr>
            <w:r w:rsidRPr="007032C9">
              <w:rPr>
                <w:b/>
                <w:bCs/>
              </w:rPr>
              <w:t>Who</w:t>
            </w:r>
          </w:p>
        </w:tc>
        <w:tc>
          <w:tcPr>
            <w:tcW w:w="0" w:type="auto"/>
            <w:shd w:val="clear" w:color="auto" w:fill="83CAEB" w:themeFill="accent1" w:themeFillTint="66"/>
            <w:vAlign w:val="center"/>
            <w:hideMark/>
          </w:tcPr>
          <w:p w14:paraId="0346BAE0" w14:textId="77777777" w:rsidR="007032C9" w:rsidRPr="007032C9" w:rsidRDefault="007032C9" w:rsidP="007032C9">
            <w:pPr>
              <w:rPr>
                <w:b/>
                <w:bCs/>
              </w:rPr>
            </w:pPr>
            <w:r w:rsidRPr="007032C9">
              <w:rPr>
                <w:b/>
                <w:bCs/>
              </w:rPr>
              <w:t>Resources</w:t>
            </w:r>
          </w:p>
        </w:tc>
        <w:tc>
          <w:tcPr>
            <w:tcW w:w="0" w:type="auto"/>
            <w:shd w:val="clear" w:color="auto" w:fill="83CAEB" w:themeFill="accent1" w:themeFillTint="66"/>
            <w:vAlign w:val="center"/>
            <w:hideMark/>
          </w:tcPr>
          <w:p w14:paraId="4B7BE649" w14:textId="77777777" w:rsidR="007032C9" w:rsidRPr="007032C9" w:rsidRDefault="007032C9" w:rsidP="007032C9">
            <w:pPr>
              <w:rPr>
                <w:b/>
                <w:bCs/>
              </w:rPr>
            </w:pPr>
            <w:r w:rsidRPr="007032C9">
              <w:rPr>
                <w:b/>
                <w:bCs/>
              </w:rPr>
              <w:t>Timescale</w:t>
            </w:r>
          </w:p>
        </w:tc>
        <w:tc>
          <w:tcPr>
            <w:tcW w:w="0" w:type="auto"/>
            <w:shd w:val="clear" w:color="auto" w:fill="83CAEB" w:themeFill="accent1" w:themeFillTint="66"/>
            <w:vAlign w:val="center"/>
            <w:hideMark/>
          </w:tcPr>
          <w:p w14:paraId="6B3E603A" w14:textId="77777777" w:rsidR="007032C9" w:rsidRPr="007032C9" w:rsidRDefault="007032C9" w:rsidP="007032C9">
            <w:pPr>
              <w:rPr>
                <w:b/>
                <w:bCs/>
              </w:rPr>
            </w:pPr>
            <w:r w:rsidRPr="007032C9">
              <w:rPr>
                <w:b/>
                <w:bCs/>
              </w:rPr>
              <w:t>Monitoring</w:t>
            </w:r>
          </w:p>
        </w:tc>
        <w:tc>
          <w:tcPr>
            <w:tcW w:w="0" w:type="auto"/>
            <w:shd w:val="clear" w:color="auto" w:fill="83CAEB" w:themeFill="accent1" w:themeFillTint="66"/>
            <w:vAlign w:val="center"/>
            <w:hideMark/>
          </w:tcPr>
          <w:p w14:paraId="52FE7C84" w14:textId="77777777" w:rsidR="007032C9" w:rsidRPr="007032C9" w:rsidRDefault="007032C9" w:rsidP="007032C9">
            <w:pPr>
              <w:rPr>
                <w:b/>
                <w:bCs/>
              </w:rPr>
            </w:pPr>
            <w:r w:rsidRPr="007032C9">
              <w:rPr>
                <w:b/>
                <w:bCs/>
              </w:rPr>
              <w:t>Reporting</w:t>
            </w:r>
          </w:p>
        </w:tc>
      </w:tr>
      <w:tr w:rsidR="007032C9" w:rsidRPr="007032C9" w14:paraId="33AA9CCC" w14:textId="77777777" w:rsidTr="007032C9">
        <w:trPr>
          <w:tblCellSpacing w:w="15" w:type="dxa"/>
        </w:trPr>
        <w:tc>
          <w:tcPr>
            <w:tcW w:w="0" w:type="auto"/>
            <w:vAlign w:val="center"/>
            <w:hideMark/>
          </w:tcPr>
          <w:p w14:paraId="600476DC" w14:textId="77777777" w:rsidR="007032C9" w:rsidRPr="007032C9" w:rsidRDefault="007032C9" w:rsidP="007032C9">
            <w:r w:rsidRPr="007032C9">
              <w:t xml:space="preserve">SDP focus on oracy and Voice21. Music provides rich </w:t>
            </w:r>
            <w:r w:rsidRPr="007032C9">
              <w:lastRenderedPageBreak/>
              <w:t>opportunities for vocabulary and critique.</w:t>
            </w:r>
          </w:p>
        </w:tc>
        <w:tc>
          <w:tcPr>
            <w:tcW w:w="0" w:type="auto"/>
            <w:vAlign w:val="center"/>
            <w:hideMark/>
          </w:tcPr>
          <w:p w14:paraId="59139796" w14:textId="77777777" w:rsidR="007032C9" w:rsidRDefault="007032C9" w:rsidP="007032C9">
            <w:r w:rsidRPr="007032C9">
              <w:lastRenderedPageBreak/>
              <w:t xml:space="preserve">• Vocabulary progression list produced. </w:t>
            </w:r>
          </w:p>
          <w:p w14:paraId="75BB882F" w14:textId="77777777" w:rsidR="007032C9" w:rsidRDefault="007032C9" w:rsidP="007032C9">
            <w:r w:rsidRPr="007032C9">
              <w:lastRenderedPageBreak/>
              <w:t xml:space="preserve">• 100% lessons include oracy task. </w:t>
            </w:r>
          </w:p>
          <w:p w14:paraId="458209BB" w14:textId="77777777" w:rsidR="007032C9" w:rsidRDefault="007032C9" w:rsidP="007032C9">
            <w:r w:rsidRPr="007032C9">
              <w:t xml:space="preserve">• 80%+ pupils use vocabulary accurately. </w:t>
            </w:r>
          </w:p>
          <w:p w14:paraId="2650CD96" w14:textId="36646BA2" w:rsidR="007032C9" w:rsidRPr="007032C9" w:rsidRDefault="007032C9" w:rsidP="007032C9">
            <w:r w:rsidRPr="007032C9">
              <w:t>• Vocabulary seen in work/displays.</w:t>
            </w:r>
          </w:p>
        </w:tc>
        <w:tc>
          <w:tcPr>
            <w:tcW w:w="0" w:type="auto"/>
            <w:vAlign w:val="center"/>
            <w:hideMark/>
          </w:tcPr>
          <w:p w14:paraId="4696D24A" w14:textId="77777777" w:rsidR="007032C9" w:rsidRDefault="007032C9" w:rsidP="007032C9">
            <w:r w:rsidRPr="007032C9">
              <w:lastRenderedPageBreak/>
              <w:t xml:space="preserve">• Identify/display key vocabulary. </w:t>
            </w:r>
          </w:p>
          <w:p w14:paraId="55966932" w14:textId="77777777" w:rsidR="007032C9" w:rsidRDefault="007032C9" w:rsidP="007032C9">
            <w:r w:rsidRPr="007032C9">
              <w:lastRenderedPageBreak/>
              <w:t xml:space="preserve">• Provide sentence stems for critique. </w:t>
            </w:r>
          </w:p>
          <w:p w14:paraId="0C2700A7" w14:textId="77777777" w:rsidR="007032C9" w:rsidRDefault="007032C9" w:rsidP="007032C9">
            <w:r w:rsidRPr="007032C9">
              <w:t xml:space="preserve">• Embed speaking tasks in lessons. </w:t>
            </w:r>
          </w:p>
          <w:p w14:paraId="04EBAA0B" w14:textId="064E7D3B" w:rsidR="007032C9" w:rsidRPr="007032C9" w:rsidRDefault="007032C9" w:rsidP="007032C9">
            <w:r w:rsidRPr="007032C9">
              <w:t>• Monitor pupil work.</w:t>
            </w:r>
          </w:p>
        </w:tc>
        <w:tc>
          <w:tcPr>
            <w:tcW w:w="0" w:type="auto"/>
            <w:vAlign w:val="center"/>
            <w:hideMark/>
          </w:tcPr>
          <w:p w14:paraId="5FE72476" w14:textId="77777777" w:rsidR="007032C9" w:rsidRPr="007032C9" w:rsidRDefault="007032C9" w:rsidP="007032C9">
            <w:r w:rsidRPr="007032C9">
              <w:lastRenderedPageBreak/>
              <w:t xml:space="preserve">Subject Leader, </w:t>
            </w:r>
            <w:proofErr w:type="gramStart"/>
            <w:r w:rsidRPr="007032C9">
              <w:t>All</w:t>
            </w:r>
            <w:proofErr w:type="gramEnd"/>
            <w:r w:rsidRPr="007032C9">
              <w:t xml:space="preserve"> staff</w:t>
            </w:r>
          </w:p>
        </w:tc>
        <w:tc>
          <w:tcPr>
            <w:tcW w:w="0" w:type="auto"/>
            <w:vAlign w:val="center"/>
            <w:hideMark/>
          </w:tcPr>
          <w:p w14:paraId="416EB31C" w14:textId="77777777" w:rsidR="007032C9" w:rsidRPr="007032C9" w:rsidRDefault="007032C9" w:rsidP="007032C9">
            <w:r w:rsidRPr="007032C9">
              <w:t>Vocabulary lists, Voice21 strategies</w:t>
            </w:r>
          </w:p>
        </w:tc>
        <w:tc>
          <w:tcPr>
            <w:tcW w:w="0" w:type="auto"/>
            <w:vAlign w:val="center"/>
            <w:hideMark/>
          </w:tcPr>
          <w:p w14:paraId="4EDA16C2" w14:textId="77777777" w:rsidR="007032C9" w:rsidRPr="007032C9" w:rsidRDefault="007032C9" w:rsidP="007032C9">
            <w:r w:rsidRPr="007032C9">
              <w:t>Sept 2025 – July 2026</w:t>
            </w:r>
          </w:p>
        </w:tc>
        <w:tc>
          <w:tcPr>
            <w:tcW w:w="0" w:type="auto"/>
            <w:vAlign w:val="center"/>
            <w:hideMark/>
          </w:tcPr>
          <w:p w14:paraId="1FA7E54C" w14:textId="77777777" w:rsidR="007032C9" w:rsidRPr="007032C9" w:rsidRDefault="007032C9" w:rsidP="007032C9">
            <w:r w:rsidRPr="007032C9">
              <w:t>Observations; pupil voice</w:t>
            </w:r>
          </w:p>
        </w:tc>
        <w:tc>
          <w:tcPr>
            <w:tcW w:w="0" w:type="auto"/>
            <w:vAlign w:val="center"/>
            <w:hideMark/>
          </w:tcPr>
          <w:p w14:paraId="07145FC4" w14:textId="77777777" w:rsidR="007032C9" w:rsidRPr="007032C9" w:rsidRDefault="007032C9" w:rsidP="007032C9">
            <w:r w:rsidRPr="007032C9">
              <w:t xml:space="preserve">Termly reports; </w:t>
            </w:r>
            <w:r w:rsidRPr="007032C9">
              <w:lastRenderedPageBreak/>
              <w:t>governor updates</w:t>
            </w:r>
          </w:p>
        </w:tc>
      </w:tr>
    </w:tbl>
    <w:p w14:paraId="334E1999" w14:textId="77777777" w:rsidR="007032C9" w:rsidRPr="007032C9" w:rsidRDefault="007032C9" w:rsidP="007032C9">
      <w:r w:rsidRPr="007032C9">
        <w:lastRenderedPageBreak/>
        <w:pict w14:anchorId="45D24973">
          <v:rect id="_x0000_i1066" style="width:0;height:1.5pt" o:hralign="center" o:hrstd="t" o:hr="t" fillcolor="#a0a0a0" stroked="f"/>
        </w:pict>
      </w:r>
    </w:p>
    <w:p w14:paraId="5638D41A" w14:textId="77777777" w:rsidR="007032C9" w:rsidRPr="007032C9" w:rsidRDefault="007032C9" w:rsidP="007032C9">
      <w:pPr>
        <w:rPr>
          <w:b/>
          <w:bCs/>
        </w:rPr>
      </w:pPr>
      <w:r w:rsidRPr="007032C9">
        <w:rPr>
          <w:b/>
          <w:bCs/>
        </w:rPr>
        <w:t>Implementation Timeline</w:t>
      </w:r>
    </w:p>
    <w:p w14:paraId="5D2DDB43" w14:textId="77777777" w:rsidR="007032C9" w:rsidRPr="007032C9" w:rsidRDefault="007032C9" w:rsidP="007032C9">
      <w:pPr>
        <w:numPr>
          <w:ilvl w:val="0"/>
          <w:numId w:val="2"/>
        </w:numPr>
      </w:pPr>
      <w:r w:rsidRPr="007032C9">
        <w:rPr>
          <w:b/>
          <w:bCs/>
        </w:rPr>
        <w:t>Term 1:</w:t>
      </w:r>
      <w:r w:rsidRPr="007032C9">
        <w:t xml:space="preserve"> Staff induction on assessment; vocabulary list developed; Music club launched; CPD on musical challenge scheduled; initial musician contact made.</w:t>
      </w:r>
    </w:p>
    <w:p w14:paraId="43416FCF" w14:textId="77777777" w:rsidR="007032C9" w:rsidRPr="007032C9" w:rsidRDefault="007032C9" w:rsidP="007032C9">
      <w:pPr>
        <w:numPr>
          <w:ilvl w:val="0"/>
          <w:numId w:val="2"/>
        </w:numPr>
      </w:pPr>
      <w:r w:rsidRPr="007032C9">
        <w:rPr>
          <w:b/>
          <w:bCs/>
        </w:rPr>
        <w:t>Term 2:</w:t>
      </w:r>
      <w:r w:rsidRPr="007032C9">
        <w:t xml:space="preserve"> First moderation; first triangulation; first workshop/visit; CPD delivered.</w:t>
      </w:r>
    </w:p>
    <w:p w14:paraId="406B2334" w14:textId="121A09C1" w:rsidR="007032C9" w:rsidRDefault="007032C9" w:rsidP="007032C9">
      <w:pPr>
        <w:numPr>
          <w:ilvl w:val="0"/>
          <w:numId w:val="2"/>
        </w:numPr>
      </w:pPr>
      <w:r w:rsidRPr="007032C9">
        <w:rPr>
          <w:b/>
          <w:bCs/>
        </w:rPr>
        <w:t>Term 3:</w:t>
      </w:r>
      <w:r w:rsidRPr="007032C9">
        <w:t xml:space="preserve"> Second moderation &amp; triangulation; club review; pupil performance locally; review vocabulary/oracy.</w:t>
      </w:r>
    </w:p>
    <w:p w14:paraId="58CA01C1" w14:textId="77777777" w:rsidR="007032C9" w:rsidRDefault="007032C9" w:rsidP="007032C9">
      <w:pPr>
        <w:pStyle w:val="Heading2"/>
      </w:pPr>
      <w:r>
        <w:t>Research &amp; Evidence Base</w:t>
      </w:r>
    </w:p>
    <w:p w14:paraId="58B24126" w14:textId="77777777" w:rsidR="007032C9" w:rsidRDefault="007032C9" w:rsidP="007032C9">
      <w:pPr>
        <w:pStyle w:val="ListBullet"/>
      </w:pPr>
      <w:r>
        <w:t>Assessment: Moderation using shared frameworks (e.g. Pollen8) increases reliability of judgements and staff confidence (Ofsted; EEF).</w:t>
      </w:r>
    </w:p>
    <w:p w14:paraId="497A2832" w14:textId="77777777" w:rsidR="007032C9" w:rsidRDefault="007032C9" w:rsidP="007032C9">
      <w:pPr>
        <w:pStyle w:val="ListBullet"/>
      </w:pPr>
      <w:r>
        <w:t xml:space="preserve">Retrieval &amp; Spiral Curriculum: Kapow’s </w:t>
      </w:r>
      <w:proofErr w:type="spellStart"/>
      <w:r>
        <w:t>spiralled</w:t>
      </w:r>
      <w:proofErr w:type="spellEnd"/>
      <w:r>
        <w:t xml:space="preserve"> structure builds secure memory and progression, supported by cognitive science research (EEF, 2022).</w:t>
      </w:r>
    </w:p>
    <w:p w14:paraId="6E64D463" w14:textId="77777777" w:rsidR="007032C9" w:rsidRDefault="007032C9" w:rsidP="007032C9">
      <w:pPr>
        <w:pStyle w:val="ListBullet"/>
      </w:pPr>
      <w:r>
        <w:t>Challenge for More Able: Enquiry-based, higher-order questioning and critique tasks lead to improved outcomes for more able learners (DfE Challenge the Most Able, 2015).</w:t>
      </w:r>
    </w:p>
    <w:p w14:paraId="2D34CC15" w14:textId="77777777" w:rsidR="007032C9" w:rsidRDefault="007032C9" w:rsidP="007032C9">
      <w:pPr>
        <w:pStyle w:val="ListBullet"/>
      </w:pPr>
      <w:r>
        <w:t>Local Cultural Links: Research highlights that local and cultural relevance improves engagement and attainment (EEF Toolkit – Arts Participation +2 months).</w:t>
      </w:r>
    </w:p>
    <w:p w14:paraId="5D860DAE" w14:textId="77777777" w:rsidR="007032C9" w:rsidRDefault="007032C9" w:rsidP="007032C9">
      <w:pPr>
        <w:pStyle w:val="ListBullet"/>
      </w:pPr>
      <w:r>
        <w:lastRenderedPageBreak/>
        <w:t>Oracy &amp; Vocabulary: Explicit vocabulary instruction and structured talk activities improve comprehension and attainment across subjects (EEF Oral Language Interventions, +6 months).</w:t>
      </w:r>
    </w:p>
    <w:p w14:paraId="7AC7B40F" w14:textId="77777777" w:rsidR="007032C9" w:rsidRDefault="007032C9" w:rsidP="007032C9">
      <w:pPr>
        <w:pStyle w:val="Heading2"/>
      </w:pPr>
      <w:r>
        <w:t>Impact Statement – Music 2025–26</w:t>
      </w:r>
    </w:p>
    <w:p w14:paraId="5A539A36" w14:textId="134DFAC2" w:rsidR="007032C9" w:rsidRDefault="007032C9" w:rsidP="007032C9">
      <w:r>
        <w:t xml:space="preserve">By the end of the 2025–26 academic year, Music provision at Stretton </w:t>
      </w:r>
      <w:proofErr w:type="spellStart"/>
      <w:r>
        <w:t>Sugwas</w:t>
      </w:r>
      <w:proofErr w:type="spellEnd"/>
      <w:r>
        <w:t xml:space="preserve"> CE Academy will be stronger, more consistent and inclusive. The introduction of rigorous assessment procedures, including Pollen8 moderation sheets and termly Arbor data entry, will ensure teacher judgements are accurate and consistent across the school. This will allow leaders and governors to monitor attainment and progress </w:t>
      </w:r>
      <w:proofErr w:type="gramStart"/>
      <w:r>
        <w:t>effectively, and</w:t>
      </w:r>
      <w:proofErr w:type="gramEnd"/>
      <w:r>
        <w:t xml:space="preserve"> provide targeted support where needed. More able pupils will be stretched through carefully planned composition tasks, performance opportunities, and musical analysis. Evidence from pupil voice and recordings will demonstrate that at least 80% of more able pupils feel challenged, with a measurable increase in the proportion of work showing deeper thinking and independent creativity. Our curriculum will be further enriched through strengthened partnerships with local musicians, venues and organisations. Pupils will take part in at least </w:t>
      </w:r>
      <w:r>
        <w:t>one</w:t>
      </w:r>
      <w:r>
        <w:t xml:space="preserve"> workshop and two external visits, broadening their cultural capital and providing real-life contexts for their musical learning. The launch of an after-school Music club will give at least 15 children additional opportunities to develop their skills, showcase their work, and deepen their enthusiasm for the subject. Through the focus on oracy and vocabulary, pupils will be explicitly taught and expected to use Tier 2 and Tier 3 Music language to articulate ideas, critique performances, and present their own compositions. By the end of the year, at least 80% of pupils will confidently use subject-specific vocabulary in both verbal and written contexts, strengthening both their communication and their understanding of Music. Overall, these actions will ensure that Music at Stretton </w:t>
      </w:r>
      <w:proofErr w:type="spellStart"/>
      <w:r>
        <w:t>Sugwas</w:t>
      </w:r>
      <w:proofErr w:type="spellEnd"/>
      <w:r>
        <w:t xml:space="preserve"> CE Academy is inclusive, ambitious and inspiring. Pupils will leave each year group with the knowledge, skills and cultural awareness to flourish, in line with the school’s Christian vision: to belong, believe and behave in a way that uses their learning to make a positive difference to the world around them.</w:t>
      </w:r>
    </w:p>
    <w:p w14:paraId="280812E7" w14:textId="77777777" w:rsidR="007032C9" w:rsidRPr="007032C9" w:rsidRDefault="007032C9" w:rsidP="007032C9">
      <w:pPr>
        <w:ind w:left="720"/>
      </w:pPr>
    </w:p>
    <w:p w14:paraId="1C752F5F" w14:textId="77777777" w:rsidR="00776950" w:rsidRDefault="00776950"/>
    <w:sectPr w:rsidR="00776950" w:rsidSect="007032C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4C45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25C0952"/>
    <w:multiLevelType w:val="multilevel"/>
    <w:tmpl w:val="6646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5451B"/>
    <w:multiLevelType w:val="multilevel"/>
    <w:tmpl w:val="B1D6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052840">
    <w:abstractNumId w:val="2"/>
  </w:num>
  <w:num w:numId="2" w16cid:durableId="347218638">
    <w:abstractNumId w:val="1"/>
  </w:num>
  <w:num w:numId="3" w16cid:durableId="15679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C9"/>
    <w:rsid w:val="000305B2"/>
    <w:rsid w:val="001473F0"/>
    <w:rsid w:val="00555680"/>
    <w:rsid w:val="007032C9"/>
    <w:rsid w:val="00776950"/>
    <w:rsid w:val="00D92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6F9F"/>
  <w15:chartTrackingRefBased/>
  <w15:docId w15:val="{3C591771-345E-4DD8-A008-898005B3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3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3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2C9"/>
    <w:rPr>
      <w:rFonts w:eastAsiaTheme="majorEastAsia" w:cstheme="majorBidi"/>
      <w:color w:val="272727" w:themeColor="text1" w:themeTint="D8"/>
    </w:rPr>
  </w:style>
  <w:style w:type="paragraph" w:styleId="Title">
    <w:name w:val="Title"/>
    <w:basedOn w:val="Normal"/>
    <w:next w:val="Normal"/>
    <w:link w:val="TitleChar"/>
    <w:uiPriority w:val="10"/>
    <w:qFormat/>
    <w:rsid w:val="00703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2C9"/>
    <w:pPr>
      <w:spacing w:before="160"/>
      <w:jc w:val="center"/>
    </w:pPr>
    <w:rPr>
      <w:i/>
      <w:iCs/>
      <w:color w:val="404040" w:themeColor="text1" w:themeTint="BF"/>
    </w:rPr>
  </w:style>
  <w:style w:type="character" w:customStyle="1" w:styleId="QuoteChar">
    <w:name w:val="Quote Char"/>
    <w:basedOn w:val="DefaultParagraphFont"/>
    <w:link w:val="Quote"/>
    <w:uiPriority w:val="29"/>
    <w:rsid w:val="007032C9"/>
    <w:rPr>
      <w:i/>
      <w:iCs/>
      <w:color w:val="404040" w:themeColor="text1" w:themeTint="BF"/>
    </w:rPr>
  </w:style>
  <w:style w:type="paragraph" w:styleId="ListParagraph">
    <w:name w:val="List Paragraph"/>
    <w:basedOn w:val="Normal"/>
    <w:uiPriority w:val="34"/>
    <w:qFormat/>
    <w:rsid w:val="007032C9"/>
    <w:pPr>
      <w:ind w:left="720"/>
      <w:contextualSpacing/>
    </w:pPr>
  </w:style>
  <w:style w:type="character" w:styleId="IntenseEmphasis">
    <w:name w:val="Intense Emphasis"/>
    <w:basedOn w:val="DefaultParagraphFont"/>
    <w:uiPriority w:val="21"/>
    <w:qFormat/>
    <w:rsid w:val="007032C9"/>
    <w:rPr>
      <w:i/>
      <w:iCs/>
      <w:color w:val="0F4761" w:themeColor="accent1" w:themeShade="BF"/>
    </w:rPr>
  </w:style>
  <w:style w:type="paragraph" w:styleId="IntenseQuote">
    <w:name w:val="Intense Quote"/>
    <w:basedOn w:val="Normal"/>
    <w:next w:val="Normal"/>
    <w:link w:val="IntenseQuoteChar"/>
    <w:uiPriority w:val="30"/>
    <w:qFormat/>
    <w:rsid w:val="00703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2C9"/>
    <w:rPr>
      <w:i/>
      <w:iCs/>
      <w:color w:val="0F4761" w:themeColor="accent1" w:themeShade="BF"/>
    </w:rPr>
  </w:style>
  <w:style w:type="character" w:styleId="IntenseReference">
    <w:name w:val="Intense Reference"/>
    <w:basedOn w:val="DefaultParagraphFont"/>
    <w:uiPriority w:val="32"/>
    <w:qFormat/>
    <w:rsid w:val="007032C9"/>
    <w:rPr>
      <w:b/>
      <w:bCs/>
      <w:smallCaps/>
      <w:color w:val="0F4761" w:themeColor="accent1" w:themeShade="BF"/>
      <w:spacing w:val="5"/>
    </w:rPr>
  </w:style>
  <w:style w:type="character" w:customStyle="1" w:styleId="text">
    <w:name w:val="text"/>
    <w:rsid w:val="007032C9"/>
  </w:style>
  <w:style w:type="character" w:styleId="Hyperlink">
    <w:name w:val="Hyperlink"/>
    <w:uiPriority w:val="99"/>
    <w:unhideWhenUsed/>
    <w:rsid w:val="007032C9"/>
    <w:rPr>
      <w:color w:val="0000FF"/>
      <w:u w:val="single"/>
    </w:rPr>
  </w:style>
  <w:style w:type="paragraph" w:customStyle="1" w:styleId="Body1">
    <w:name w:val="Body 1"/>
    <w:rsid w:val="007032C9"/>
    <w:pPr>
      <w:spacing w:after="0" w:line="240" w:lineRule="auto"/>
      <w:outlineLvl w:val="0"/>
    </w:pPr>
    <w:rPr>
      <w:rFonts w:ascii="Arial" w:eastAsia="Arial Unicode MS" w:hAnsi="Arial" w:cs="Times New Roman"/>
      <w:color w:val="000000"/>
      <w:kern w:val="0"/>
      <w:szCs w:val="20"/>
      <w:u w:color="000000"/>
      <w:lang w:eastAsia="en-GB"/>
      <w14:ligatures w14:val="none"/>
    </w:rPr>
  </w:style>
  <w:style w:type="paragraph" w:styleId="ListBullet">
    <w:name w:val="List Bullet"/>
    <w:basedOn w:val="Normal"/>
    <w:uiPriority w:val="99"/>
    <w:unhideWhenUsed/>
    <w:rsid w:val="007032C9"/>
    <w:pPr>
      <w:numPr>
        <w:numId w:val="3"/>
      </w:numPr>
      <w:spacing w:line="278" w:lineRule="auto"/>
      <w:contextualSpacing/>
    </w:pPr>
    <w:rPr>
      <w:rFonts w:eastAsiaTheme="minorEastAsi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0189">
      <w:bodyDiv w:val="1"/>
      <w:marLeft w:val="0"/>
      <w:marRight w:val="0"/>
      <w:marTop w:val="0"/>
      <w:marBottom w:val="0"/>
      <w:divBdr>
        <w:top w:val="none" w:sz="0" w:space="0" w:color="auto"/>
        <w:left w:val="none" w:sz="0" w:space="0" w:color="auto"/>
        <w:bottom w:val="none" w:sz="0" w:space="0" w:color="auto"/>
        <w:right w:val="none" w:sz="0" w:space="0" w:color="auto"/>
      </w:divBdr>
      <w:divsChild>
        <w:div w:id="1492797851">
          <w:marLeft w:val="0"/>
          <w:marRight w:val="0"/>
          <w:marTop w:val="0"/>
          <w:marBottom w:val="0"/>
          <w:divBdr>
            <w:top w:val="none" w:sz="0" w:space="0" w:color="auto"/>
            <w:left w:val="none" w:sz="0" w:space="0" w:color="auto"/>
            <w:bottom w:val="none" w:sz="0" w:space="0" w:color="auto"/>
            <w:right w:val="none" w:sz="0" w:space="0" w:color="auto"/>
          </w:divBdr>
        </w:div>
        <w:div w:id="2028748444">
          <w:marLeft w:val="0"/>
          <w:marRight w:val="0"/>
          <w:marTop w:val="0"/>
          <w:marBottom w:val="0"/>
          <w:divBdr>
            <w:top w:val="none" w:sz="0" w:space="0" w:color="auto"/>
            <w:left w:val="none" w:sz="0" w:space="0" w:color="auto"/>
            <w:bottom w:val="none" w:sz="0" w:space="0" w:color="auto"/>
            <w:right w:val="none" w:sz="0" w:space="0" w:color="auto"/>
          </w:divBdr>
        </w:div>
        <w:div w:id="2033995146">
          <w:marLeft w:val="0"/>
          <w:marRight w:val="0"/>
          <w:marTop w:val="0"/>
          <w:marBottom w:val="0"/>
          <w:divBdr>
            <w:top w:val="none" w:sz="0" w:space="0" w:color="auto"/>
            <w:left w:val="none" w:sz="0" w:space="0" w:color="auto"/>
            <w:bottom w:val="none" w:sz="0" w:space="0" w:color="auto"/>
            <w:right w:val="none" w:sz="0" w:space="0" w:color="auto"/>
          </w:divBdr>
        </w:div>
        <w:div w:id="758985289">
          <w:marLeft w:val="0"/>
          <w:marRight w:val="0"/>
          <w:marTop w:val="0"/>
          <w:marBottom w:val="0"/>
          <w:divBdr>
            <w:top w:val="none" w:sz="0" w:space="0" w:color="auto"/>
            <w:left w:val="none" w:sz="0" w:space="0" w:color="auto"/>
            <w:bottom w:val="none" w:sz="0" w:space="0" w:color="auto"/>
            <w:right w:val="none" w:sz="0" w:space="0" w:color="auto"/>
          </w:divBdr>
        </w:div>
      </w:divsChild>
    </w:div>
    <w:div w:id="1937244779">
      <w:bodyDiv w:val="1"/>
      <w:marLeft w:val="0"/>
      <w:marRight w:val="0"/>
      <w:marTop w:val="0"/>
      <w:marBottom w:val="0"/>
      <w:divBdr>
        <w:top w:val="none" w:sz="0" w:space="0" w:color="auto"/>
        <w:left w:val="none" w:sz="0" w:space="0" w:color="auto"/>
        <w:bottom w:val="none" w:sz="0" w:space="0" w:color="auto"/>
        <w:right w:val="none" w:sz="0" w:space="0" w:color="auto"/>
      </w:divBdr>
      <w:divsChild>
        <w:div w:id="1225721708">
          <w:marLeft w:val="0"/>
          <w:marRight w:val="0"/>
          <w:marTop w:val="0"/>
          <w:marBottom w:val="0"/>
          <w:divBdr>
            <w:top w:val="none" w:sz="0" w:space="0" w:color="auto"/>
            <w:left w:val="none" w:sz="0" w:space="0" w:color="auto"/>
            <w:bottom w:val="none" w:sz="0" w:space="0" w:color="auto"/>
            <w:right w:val="none" w:sz="0" w:space="0" w:color="auto"/>
          </w:divBdr>
        </w:div>
        <w:div w:id="1165508688">
          <w:marLeft w:val="0"/>
          <w:marRight w:val="0"/>
          <w:marTop w:val="0"/>
          <w:marBottom w:val="0"/>
          <w:divBdr>
            <w:top w:val="none" w:sz="0" w:space="0" w:color="auto"/>
            <w:left w:val="none" w:sz="0" w:space="0" w:color="auto"/>
            <w:bottom w:val="none" w:sz="0" w:space="0" w:color="auto"/>
            <w:right w:val="none" w:sz="0" w:space="0" w:color="auto"/>
          </w:divBdr>
        </w:div>
        <w:div w:id="2068332067">
          <w:marLeft w:val="0"/>
          <w:marRight w:val="0"/>
          <w:marTop w:val="0"/>
          <w:marBottom w:val="0"/>
          <w:divBdr>
            <w:top w:val="none" w:sz="0" w:space="0" w:color="auto"/>
            <w:left w:val="none" w:sz="0" w:space="0" w:color="auto"/>
            <w:bottom w:val="none" w:sz="0" w:space="0" w:color="auto"/>
            <w:right w:val="none" w:sz="0" w:space="0" w:color="auto"/>
          </w:divBdr>
        </w:div>
        <w:div w:id="1978997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Corinthians%2012&amp;version=NI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46c0e5cba8335bfd6e240aa26ab871f8">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52323bdd5e7e75ab6c93e3bc775061d5"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Props1.xml><?xml version="1.0" encoding="utf-8"?>
<ds:datastoreItem xmlns:ds="http://schemas.openxmlformats.org/officeDocument/2006/customXml" ds:itemID="{3D401B6E-F828-4120-8E28-0FA1D4BB7808}"/>
</file>

<file path=customXml/itemProps2.xml><?xml version="1.0" encoding="utf-8"?>
<ds:datastoreItem xmlns:ds="http://schemas.openxmlformats.org/officeDocument/2006/customXml" ds:itemID="{8D2CD813-3D76-44E1-842F-B7C9CF94A46F}"/>
</file>

<file path=customXml/itemProps3.xml><?xml version="1.0" encoding="utf-8"?>
<ds:datastoreItem xmlns:ds="http://schemas.openxmlformats.org/officeDocument/2006/customXml" ds:itemID="{A55EE953-CF1B-4DE6-A695-09865ECEEF4B}"/>
</file>

<file path=docProps/app.xml><?xml version="1.0" encoding="utf-8"?>
<Properties xmlns="http://schemas.openxmlformats.org/officeDocument/2006/extended-properties" xmlns:vt="http://schemas.openxmlformats.org/officeDocument/2006/docPropsVTypes">
  <Template>Normal</Template>
  <TotalTime>17</TotalTime>
  <Pages>6</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Cartwright</dc:creator>
  <cp:keywords/>
  <dc:description/>
  <cp:lastModifiedBy>Gemma Cartwright</cp:lastModifiedBy>
  <cp:revision>1</cp:revision>
  <dcterms:created xsi:type="dcterms:W3CDTF">2025-10-12T18:31:00Z</dcterms:created>
  <dcterms:modified xsi:type="dcterms:W3CDTF">2025-10-12T18:50:00Z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ies>
</file>